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7D" w:rsidRDefault="00E3707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3707D" w:rsidRDefault="00E3707D">
      <w:pPr>
        <w:pStyle w:val="ConsPlusNormal"/>
        <w:jc w:val="both"/>
        <w:outlineLvl w:val="0"/>
      </w:pPr>
    </w:p>
    <w:p w:rsidR="00E3707D" w:rsidRDefault="00E3707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3707D" w:rsidRDefault="00E3707D">
      <w:pPr>
        <w:pStyle w:val="ConsPlusTitle"/>
        <w:jc w:val="center"/>
      </w:pPr>
    </w:p>
    <w:p w:rsidR="00E3707D" w:rsidRDefault="00E3707D">
      <w:pPr>
        <w:pStyle w:val="ConsPlusTitle"/>
        <w:jc w:val="center"/>
      </w:pPr>
      <w:r>
        <w:t>ПОСТАНОВЛЕНИЕ</w:t>
      </w:r>
    </w:p>
    <w:p w:rsidR="00E3707D" w:rsidRDefault="00E3707D">
      <w:pPr>
        <w:pStyle w:val="ConsPlusTitle"/>
        <w:jc w:val="center"/>
      </w:pPr>
      <w:r>
        <w:t>от 12 августа 2011 г. N 677</w:t>
      </w:r>
    </w:p>
    <w:p w:rsidR="00E3707D" w:rsidRDefault="00E3707D">
      <w:pPr>
        <w:pStyle w:val="ConsPlusTitle"/>
        <w:jc w:val="center"/>
      </w:pPr>
    </w:p>
    <w:p w:rsidR="00E3707D" w:rsidRDefault="00E3707D">
      <w:pPr>
        <w:pStyle w:val="ConsPlusTitle"/>
        <w:jc w:val="center"/>
      </w:pPr>
      <w:r>
        <w:t>ОБ УТВЕРЖДЕНИИ ПРАВИЛ</w:t>
      </w:r>
    </w:p>
    <w:p w:rsidR="00E3707D" w:rsidRDefault="00E3707D">
      <w:pPr>
        <w:pStyle w:val="ConsPlusTitle"/>
        <w:jc w:val="center"/>
      </w:pPr>
      <w:r>
        <w:t>ЗАКЛЮЧЕНИЯ ДОГОВОРОВ АРЕНДЫ В ОТНОШЕНИИ</w:t>
      </w:r>
    </w:p>
    <w:p w:rsidR="00E3707D" w:rsidRDefault="00E3707D">
      <w:pPr>
        <w:pStyle w:val="ConsPlusTitle"/>
        <w:jc w:val="center"/>
      </w:pPr>
      <w:r>
        <w:t>ГОСУДАРСТВЕННОГО ИЛИ МУНИЦИПАЛЬНОГО ИМУЩЕСТВА</w:t>
      </w:r>
    </w:p>
    <w:p w:rsidR="00E3707D" w:rsidRDefault="00E3707D">
      <w:pPr>
        <w:pStyle w:val="ConsPlusTitle"/>
        <w:jc w:val="center"/>
      </w:pPr>
      <w:r>
        <w:t>ГОСУДАРСТВЕННЫХ ИЛИ МУНИЦИПАЛЬНЫХ ОБРАЗОВАТЕЛЬНЫХ</w:t>
      </w:r>
    </w:p>
    <w:p w:rsidR="00E3707D" w:rsidRDefault="00E3707D">
      <w:pPr>
        <w:pStyle w:val="ConsPlusTitle"/>
        <w:jc w:val="center"/>
      </w:pPr>
      <w:r>
        <w:t>ОРГАНИЗАЦИЙ, ЯВЛЯЮЩИХСЯ БЮДЖЕТНЫМИ УЧРЕЖДЕНИЯМИ,</w:t>
      </w:r>
    </w:p>
    <w:p w:rsidR="00E3707D" w:rsidRDefault="00E3707D">
      <w:pPr>
        <w:pStyle w:val="ConsPlusTitle"/>
        <w:jc w:val="center"/>
      </w:pPr>
      <w:r>
        <w:t xml:space="preserve">АВТОНОМНЫМИ УЧРЕЖДЕНИЯМИ, </w:t>
      </w:r>
      <w:proofErr w:type="gramStart"/>
      <w:r>
        <w:t>БЮДЖЕТНЫХ</w:t>
      </w:r>
      <w:proofErr w:type="gramEnd"/>
      <w:r>
        <w:t xml:space="preserve"> И АВТОНОМНЫХ</w:t>
      </w:r>
    </w:p>
    <w:p w:rsidR="00E3707D" w:rsidRDefault="00E3707D">
      <w:pPr>
        <w:pStyle w:val="ConsPlusTitle"/>
        <w:jc w:val="center"/>
      </w:pPr>
      <w:r>
        <w:t>НАУЧНЫХ УЧРЕЖДЕНИЙ</w:t>
      </w:r>
    </w:p>
    <w:p w:rsidR="00E3707D" w:rsidRDefault="00E3707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70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07D" w:rsidRDefault="00E3707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07D" w:rsidRDefault="00E3707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707D" w:rsidRDefault="00E370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707D" w:rsidRDefault="00E370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28.01.2012 </w:t>
            </w:r>
            <w:hyperlink r:id="rId6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3707D" w:rsidRDefault="00E370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06.03.2015 </w:t>
            </w:r>
            <w:hyperlink r:id="rId7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06.12.2018 </w:t>
            </w:r>
            <w:hyperlink r:id="rId8" w:history="1">
              <w:r>
                <w:rPr>
                  <w:color w:val="0000FF"/>
                </w:rPr>
                <w:t>N 1492</w:t>
              </w:r>
            </w:hyperlink>
            <w:r>
              <w:rPr>
                <w:color w:val="392C69"/>
              </w:rPr>
              <w:t xml:space="preserve">, от 14.12.2018 </w:t>
            </w:r>
            <w:hyperlink r:id="rId9" w:history="1">
              <w:r>
                <w:rPr>
                  <w:color w:val="0000FF"/>
                </w:rPr>
                <w:t>N 1560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07D" w:rsidRDefault="00E3707D"/>
        </w:tc>
      </w:tr>
    </w:tbl>
    <w:p w:rsidR="00E3707D" w:rsidRDefault="00E3707D">
      <w:pPr>
        <w:pStyle w:val="ConsPlusNormal"/>
        <w:ind w:firstLine="540"/>
        <w:jc w:val="both"/>
      </w:pPr>
    </w:p>
    <w:p w:rsidR="00E3707D" w:rsidRDefault="00E3707D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3.1 статьи 17.1</w:t>
        </w:r>
      </w:hyperlink>
      <w:r>
        <w:t xml:space="preserve"> Федерального закона "О защите конкуренции" Правительство Российской Федерации постановляет: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заключения договоров аренды в отношении государственного или муниципального имущества государственных или муниципальных образовательных организаций, являющихся бюджетными учреждениями, автономными учреждениями, бюджетных и автономных научных учреждений.</w:t>
      </w:r>
    </w:p>
    <w:p w:rsidR="00E3707D" w:rsidRDefault="00E3707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06.03.2015 N 201)</w:t>
      </w:r>
    </w:p>
    <w:p w:rsidR="00E3707D" w:rsidRDefault="00E3707D">
      <w:pPr>
        <w:pStyle w:val="ConsPlusNormal"/>
        <w:ind w:firstLine="540"/>
        <w:jc w:val="both"/>
      </w:pPr>
    </w:p>
    <w:p w:rsidR="00E3707D" w:rsidRDefault="00E3707D">
      <w:pPr>
        <w:pStyle w:val="ConsPlusNormal"/>
        <w:jc w:val="right"/>
      </w:pPr>
      <w:r>
        <w:t>Председатель Правительства</w:t>
      </w:r>
    </w:p>
    <w:p w:rsidR="00E3707D" w:rsidRDefault="00E3707D">
      <w:pPr>
        <w:pStyle w:val="ConsPlusNormal"/>
        <w:jc w:val="right"/>
      </w:pPr>
      <w:r>
        <w:t>Российской Федерации</w:t>
      </w:r>
    </w:p>
    <w:p w:rsidR="00E3707D" w:rsidRDefault="00E3707D">
      <w:pPr>
        <w:pStyle w:val="ConsPlusNormal"/>
        <w:jc w:val="right"/>
      </w:pPr>
      <w:r>
        <w:t>В.ПУТИН</w:t>
      </w:r>
    </w:p>
    <w:p w:rsidR="00E3707D" w:rsidRDefault="00E3707D">
      <w:pPr>
        <w:pStyle w:val="ConsPlusNormal"/>
        <w:jc w:val="center"/>
      </w:pPr>
    </w:p>
    <w:p w:rsidR="00E3707D" w:rsidRDefault="00E3707D">
      <w:pPr>
        <w:pStyle w:val="ConsPlusNormal"/>
        <w:jc w:val="center"/>
      </w:pPr>
    </w:p>
    <w:p w:rsidR="00E3707D" w:rsidRDefault="00E3707D">
      <w:pPr>
        <w:pStyle w:val="ConsPlusNormal"/>
        <w:jc w:val="center"/>
      </w:pPr>
    </w:p>
    <w:p w:rsidR="00E3707D" w:rsidRDefault="00E3707D">
      <w:pPr>
        <w:pStyle w:val="ConsPlusNormal"/>
        <w:jc w:val="center"/>
      </w:pPr>
    </w:p>
    <w:p w:rsidR="00E3707D" w:rsidRDefault="00E3707D">
      <w:pPr>
        <w:pStyle w:val="ConsPlusNormal"/>
        <w:jc w:val="center"/>
      </w:pPr>
    </w:p>
    <w:p w:rsidR="00E3707D" w:rsidRDefault="00E3707D">
      <w:pPr>
        <w:pStyle w:val="ConsPlusNormal"/>
        <w:jc w:val="right"/>
        <w:outlineLvl w:val="0"/>
      </w:pPr>
      <w:r>
        <w:t>Утверждены</w:t>
      </w:r>
    </w:p>
    <w:p w:rsidR="00E3707D" w:rsidRDefault="00E3707D">
      <w:pPr>
        <w:pStyle w:val="ConsPlusNormal"/>
        <w:jc w:val="right"/>
      </w:pPr>
      <w:r>
        <w:t>Постановлением Правительства</w:t>
      </w:r>
    </w:p>
    <w:p w:rsidR="00E3707D" w:rsidRDefault="00E3707D">
      <w:pPr>
        <w:pStyle w:val="ConsPlusNormal"/>
        <w:jc w:val="right"/>
      </w:pPr>
      <w:r>
        <w:t>Российской Федерации</w:t>
      </w:r>
    </w:p>
    <w:p w:rsidR="00E3707D" w:rsidRDefault="00E3707D">
      <w:pPr>
        <w:pStyle w:val="ConsPlusNormal"/>
        <w:jc w:val="right"/>
      </w:pPr>
      <w:r>
        <w:t>от 12 августа 2011 г. N 677</w:t>
      </w:r>
    </w:p>
    <w:p w:rsidR="00E3707D" w:rsidRDefault="00E3707D">
      <w:pPr>
        <w:pStyle w:val="ConsPlusNormal"/>
        <w:ind w:firstLine="540"/>
        <w:jc w:val="both"/>
      </w:pPr>
    </w:p>
    <w:p w:rsidR="00E3707D" w:rsidRDefault="00E3707D">
      <w:pPr>
        <w:pStyle w:val="ConsPlusTitle"/>
        <w:jc w:val="center"/>
      </w:pPr>
      <w:bookmarkStart w:id="0" w:name="P34"/>
      <w:bookmarkEnd w:id="0"/>
      <w:r>
        <w:t>ПРАВИЛА</w:t>
      </w:r>
    </w:p>
    <w:p w:rsidR="00E3707D" w:rsidRDefault="00E3707D">
      <w:pPr>
        <w:pStyle w:val="ConsPlusTitle"/>
        <w:jc w:val="center"/>
      </w:pPr>
      <w:r>
        <w:t>ЗАКЛЮЧЕНИЯ ДОГОВОРОВ АРЕНДЫ В ОТНОШЕНИИ</w:t>
      </w:r>
    </w:p>
    <w:p w:rsidR="00E3707D" w:rsidRDefault="00E3707D">
      <w:pPr>
        <w:pStyle w:val="ConsPlusTitle"/>
        <w:jc w:val="center"/>
      </w:pPr>
      <w:r>
        <w:t>ГОСУДАРСТВЕННОГО ИЛИ МУНИЦИПАЛЬНОГО ИМУЩЕСТВА</w:t>
      </w:r>
    </w:p>
    <w:p w:rsidR="00E3707D" w:rsidRDefault="00E3707D">
      <w:pPr>
        <w:pStyle w:val="ConsPlusTitle"/>
        <w:jc w:val="center"/>
      </w:pPr>
      <w:r>
        <w:t>ГОСУДАРСТВЕННЫХ ИЛИ МУНИЦИПАЛЬНЫХ ОБРАЗОВАТЕЛЬНЫХ</w:t>
      </w:r>
    </w:p>
    <w:p w:rsidR="00E3707D" w:rsidRDefault="00E3707D">
      <w:pPr>
        <w:pStyle w:val="ConsPlusTitle"/>
        <w:jc w:val="center"/>
      </w:pPr>
      <w:r>
        <w:t>ОРГАНИЗАЦИЙ, ЯВЛЯЮЩИХСЯ БЮДЖЕТНЫМИ УЧРЕЖДЕНИЯМИ,</w:t>
      </w:r>
    </w:p>
    <w:p w:rsidR="00E3707D" w:rsidRDefault="00E3707D">
      <w:pPr>
        <w:pStyle w:val="ConsPlusTitle"/>
        <w:jc w:val="center"/>
      </w:pPr>
      <w:r>
        <w:t xml:space="preserve">АВТОНОМНЫМИ УЧРЕЖДЕНИЯМИ, </w:t>
      </w:r>
      <w:proofErr w:type="gramStart"/>
      <w:r>
        <w:t>БЮДЖЕТНЫХ</w:t>
      </w:r>
      <w:proofErr w:type="gramEnd"/>
      <w:r>
        <w:t xml:space="preserve"> И АВТОНОМНЫХ</w:t>
      </w:r>
    </w:p>
    <w:p w:rsidR="00E3707D" w:rsidRDefault="00E3707D">
      <w:pPr>
        <w:pStyle w:val="ConsPlusTitle"/>
        <w:jc w:val="center"/>
      </w:pPr>
      <w:r>
        <w:t>НАУЧНЫХ УЧРЕЖДЕНИЙ</w:t>
      </w:r>
    </w:p>
    <w:p w:rsidR="00E3707D" w:rsidRDefault="00E3707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70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07D" w:rsidRDefault="00E3707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07D" w:rsidRDefault="00E3707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707D" w:rsidRDefault="00E370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707D" w:rsidRDefault="00E370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28.01.2012 </w:t>
            </w:r>
            <w:hyperlink r:id="rId12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3707D" w:rsidRDefault="00E3707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06.03.2015 </w:t>
            </w:r>
            <w:hyperlink r:id="rId13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06.12.2018 </w:t>
            </w:r>
            <w:hyperlink r:id="rId14" w:history="1">
              <w:r>
                <w:rPr>
                  <w:color w:val="0000FF"/>
                </w:rPr>
                <w:t>N 1492</w:t>
              </w:r>
            </w:hyperlink>
            <w:r>
              <w:rPr>
                <w:color w:val="392C69"/>
              </w:rPr>
              <w:t xml:space="preserve">, от 14.12.2018 </w:t>
            </w:r>
            <w:hyperlink r:id="rId15" w:history="1">
              <w:r>
                <w:rPr>
                  <w:color w:val="0000FF"/>
                </w:rPr>
                <w:t>N 1560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07D" w:rsidRDefault="00E3707D"/>
        </w:tc>
      </w:tr>
    </w:tbl>
    <w:p w:rsidR="00E3707D" w:rsidRDefault="00E3707D">
      <w:pPr>
        <w:pStyle w:val="ConsPlusNormal"/>
        <w:ind w:firstLine="540"/>
        <w:jc w:val="both"/>
      </w:pPr>
    </w:p>
    <w:p w:rsidR="00E3707D" w:rsidRDefault="00E3707D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определяют порядок и условия заключения без проведения конкурсов или аукционов договоров аренды в отношении государственного или муниципального имущества государственных или муниципальных образовательных организаций, являющихся бюджетными учреждениями, автономными учреждениями, бюджетных и автономных научных учреждений (далее соответственно - имущество, учреждения), заключаемых учреждениями с созданными ими хозяйственными обществами,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</w:t>
      </w:r>
      <w:proofErr w:type="gramEnd"/>
      <w:r>
        <w:t xml:space="preserve">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(ноу-хау)), право </w:t>
      </w:r>
      <w:proofErr w:type="gramStart"/>
      <w:r>
        <w:t>использования</w:t>
      </w:r>
      <w:proofErr w:type="gramEnd"/>
      <w:r>
        <w:t xml:space="preserve"> которых внесено в качестве вклада в их уставные капиталы (далее соответственно - договоры, хозяйственные общества, результаты интеллектуальной деятельности).</w:t>
      </w:r>
    </w:p>
    <w:p w:rsidR="00E3707D" w:rsidRDefault="00E3707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06.03.2015 N 201)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1" w:name="P47"/>
      <w:bookmarkEnd w:id="1"/>
      <w:r>
        <w:t>2. Хозяйственное общество направляет в учреждение заявку о необходимости заключения договора (далее - заявка), содержащую следующие сведения: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а) потребность хозяйственного общества в имуществе;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б) количество новых технологий, планируемых к получению при применении (внедрении) хозяйственным обществом результатов интеллектуальной деятельности за 5 лет;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в) объем научно-технической продукции и количество новых (инновационных) продуктов и высокотехнологичных услуг, которые планируется произвести (оказать) хозяйственным обществом за 5 лет (в стоимостных показателях и единицах соответственно).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2" w:name="P51"/>
      <w:bookmarkEnd w:id="2"/>
      <w:r>
        <w:t>3. К заявке прилагаются следующие документы: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а) заверенные в установленном порядке копии учредительных документов хозяйственного общества;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06.12.2018 N 1492;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в) сведения, подтверждающие, что деятельность хозяйственного общества заключается в практическом применении (внедрении) результатов интеллектуальной деятельности.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Учреждение рассматривает заявку в течение 5 календарных дней со дня ее регистрации и информирует в письменной форме хозяйственное общество о наличии (отсутствии) имущества, которое может быть передано в аренду хозяйственному обществу, а также о решении направить своему учредителю в письменной форме обращение о согласовании передачи хозяйственному обществу в аренду имущества (далее - обращение).</w:t>
      </w:r>
      <w:proofErr w:type="gramEnd"/>
      <w:r>
        <w:t xml:space="preserve"> Сроки, исчисляемые в календарных днях, не учитывают период Новогодних каникул.</w:t>
      </w:r>
    </w:p>
    <w:p w:rsidR="00E3707D" w:rsidRDefault="00E3707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5. В случае поступления в учреждение от 2 и более хозяйственных обществ заявок в отношении аренды 1 объекта (объектов) решение о направлении учредителю обращения принимается в порядке очередности исходя из даты поступления заявок.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3" w:name="P58"/>
      <w:bookmarkEnd w:id="3"/>
      <w:r>
        <w:t>6. Учреждение направляет учредителю обращение с подтверждением полномочий лица, подписавшего обращение. К обращению прилагаются следующие документы:</w:t>
      </w:r>
    </w:p>
    <w:p w:rsidR="00E3707D" w:rsidRDefault="00E3707D">
      <w:pPr>
        <w:pStyle w:val="ConsPlusNormal"/>
        <w:spacing w:before="220"/>
        <w:ind w:firstLine="540"/>
        <w:jc w:val="both"/>
      </w:pPr>
      <w:proofErr w:type="gramStart"/>
      <w:r>
        <w:t>а) перечень правоустанавливающих документов на результаты интеллектуальной деятельности;</w:t>
      </w:r>
      <w:proofErr w:type="gramEnd"/>
    </w:p>
    <w:p w:rsidR="00E3707D" w:rsidRDefault="00E3707D">
      <w:pPr>
        <w:pStyle w:val="ConsPlusNormal"/>
        <w:spacing w:before="220"/>
        <w:ind w:firstLine="540"/>
        <w:jc w:val="both"/>
      </w:pPr>
      <w:proofErr w:type="gramStart"/>
      <w:r>
        <w:lastRenderedPageBreak/>
        <w:t>б) выписка из Единого государственного реестра недвижимости об объекте недвижимости, выданная не ранее чем за 1 месяц до ее направления в государственные органы по управлению государственным имуществом или орган по управлению муниципальным имуществом (далее - орган по управлению имуществом), и копии документов, содержащих описание и технические характеристики движимого имущества, выданные уполномоченной организацией;</w:t>
      </w:r>
      <w:proofErr w:type="gramEnd"/>
    </w:p>
    <w:p w:rsidR="00E3707D" w:rsidRDefault="00E3707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14.12.2018 N 1560)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в) отчет об оценке рыночной стоимости арендной платы, подготовленный в соответствии с законодательством Российской Федерации об оценочной деятельности;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г) документ учреждения, содержащий анализ влияния предоставления имущества в аренду без права выкупа на основную деятельность учреждения, предусмотренную его уставом;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д) документы, предусмотренные </w:t>
      </w:r>
      <w:hyperlink w:anchor="P47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1" w:history="1">
        <w:r>
          <w:rPr>
            <w:color w:val="0000FF"/>
          </w:rPr>
          <w:t>3</w:t>
        </w:r>
      </w:hyperlink>
      <w:r>
        <w:t xml:space="preserve"> настоящих Правил.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4" w:name="P65"/>
      <w:bookmarkEnd w:id="4"/>
      <w:r>
        <w:t>7. Учредитель рассматривает обращение в течение 15 календарных дней со дня его регистрации.</w:t>
      </w:r>
    </w:p>
    <w:p w:rsidR="00E3707D" w:rsidRDefault="00E370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При этом учредитель с целью уточнения представленных учреждением в соответствии с </w:t>
      </w:r>
      <w:hyperlink w:anchor="P58" w:history="1">
        <w:r>
          <w:rPr>
            <w:color w:val="0000FF"/>
          </w:rPr>
          <w:t>пунктом 6</w:t>
        </w:r>
      </w:hyperlink>
      <w:r>
        <w:t xml:space="preserve"> настоящих Правил документов имеет право запросить у учреждения пояснения к представленной информации.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В этом случае срок рассмотрения учредителем обращения продлевается на 15 календарных дней со дня поступления указанных пояснений.</w:t>
      </w:r>
    </w:p>
    <w:p w:rsidR="00E3707D" w:rsidRDefault="00E3707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Если учредителем по результатам рассмотрения обращения и документов, предусмотренных </w:t>
      </w:r>
      <w:hyperlink w:anchor="P58" w:history="1">
        <w:r>
          <w:rPr>
            <w:color w:val="0000FF"/>
          </w:rPr>
          <w:t>пунктом 6</w:t>
        </w:r>
      </w:hyperlink>
      <w:r>
        <w:t xml:space="preserve"> настоящих Правил, принято решение о несогласовании передачи учреждением имущества в аренду хозяйственному обществу, он не позднее 15 календарных дней со дня регистрации обращения (при наличии поступивших пояснений - не позднее 15 календарных дней со дня их поступления) направляет в учреждение мотивированный отказ.</w:t>
      </w:r>
      <w:proofErr w:type="gramEnd"/>
      <w:r>
        <w:t xml:space="preserve"> Основаниями для отказа в согласовании являются:</w:t>
      </w:r>
    </w:p>
    <w:p w:rsidR="00E3707D" w:rsidRDefault="00E3707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а) непредставление документов, предусмотренных </w:t>
      </w:r>
      <w:hyperlink w:anchor="P58" w:history="1">
        <w:r>
          <w:rPr>
            <w:color w:val="0000FF"/>
          </w:rPr>
          <w:t>пунктом 6</w:t>
        </w:r>
      </w:hyperlink>
      <w:r>
        <w:t xml:space="preserve"> настоящих Правил;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б) несоответствие планируемого использования хозяйственным обществом имущества требованиям </w:t>
      </w:r>
      <w:hyperlink r:id="rId23" w:history="1">
        <w:r>
          <w:rPr>
            <w:color w:val="0000FF"/>
          </w:rPr>
          <w:t>пункта 2 части 3.1 статьи 17.1</w:t>
        </w:r>
      </w:hyperlink>
      <w:r>
        <w:t xml:space="preserve"> Федерального закона "О защите конкуренции".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5" w:name="P74"/>
      <w:bookmarkEnd w:id="5"/>
      <w:r>
        <w:t xml:space="preserve">9. </w:t>
      </w:r>
      <w:proofErr w:type="gramStart"/>
      <w:r>
        <w:t xml:space="preserve">Если учредителем по результатам рассмотрения обращения и документов, предусмотренных </w:t>
      </w:r>
      <w:hyperlink w:anchor="P58" w:history="1">
        <w:r>
          <w:rPr>
            <w:color w:val="0000FF"/>
          </w:rPr>
          <w:t>пунктом 6</w:t>
        </w:r>
      </w:hyperlink>
      <w:r>
        <w:t xml:space="preserve"> настоящих Правил, и пояснений к ним (при их наличии) принято решение о возможности передачи имущества в аренду хозяйственному обществу, учредитель по истечении предусмотренных </w:t>
      </w:r>
      <w:hyperlink w:anchor="P65" w:history="1">
        <w:r>
          <w:rPr>
            <w:color w:val="0000FF"/>
          </w:rPr>
          <w:t>пунктом 7</w:t>
        </w:r>
      </w:hyperlink>
      <w:r>
        <w:t xml:space="preserve"> настоящих Правил сроков рассмотрения обращения обязан в течение 10 рабочих дней в письменной форме уведомить учреждение о направлении его обращения на согласование в следующие</w:t>
      </w:r>
      <w:proofErr w:type="gramEnd"/>
      <w:r>
        <w:t xml:space="preserve"> органы по управлению имуществом: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а) в отношении федерального имущества - в федеральный орган исполнительной власти, который в рамках своей компетенции, установленной актами, определяющими статус этого органа, от имени Российской Федерации осуществляет права собственника имущества;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7" w:name="P76"/>
      <w:bookmarkEnd w:id="7"/>
      <w:r>
        <w:t>б) в отношении государственного имущества субъектов Российской Федерации - в орган государственной власти субъекта Российской Федерации, который в рамках своей компетенции, установленной актами, определяющими статус этого органа, от имени субъекта Российской Федерации осуществляет права собственника имущества;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8" w:name="P77"/>
      <w:bookmarkEnd w:id="8"/>
      <w:r>
        <w:lastRenderedPageBreak/>
        <w:t>в) в отношении муниципального имущества - в уполномоченный орган по управлению муниципальным имуществом, который в рамках своей компетенции, установленной актами, определяющими статус этого органа, от имени муниципального образования осуществляет права собственника имущества.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10. Взаимодействие учредителя федерального бюджетного учреждения или федерального автономного учреждения с органом по управлению имуществом, указанным в </w:t>
      </w:r>
      <w:hyperlink w:anchor="P75" w:history="1">
        <w:r>
          <w:rPr>
            <w:color w:val="0000FF"/>
          </w:rPr>
          <w:t>подпункте "а" пункта 9</w:t>
        </w:r>
      </w:hyperlink>
      <w:r>
        <w:t xml:space="preserve"> настоящих Правил, осуществляется через межведомственный портал по управлению государственной собственностью в информационно-телекоммуникационной сети "Интернет" (далее - портал) посредством размещения электронных документов, подписанных усиленной квалифицированной электронной подписью.</w:t>
      </w:r>
    </w:p>
    <w:p w:rsidR="00E3707D" w:rsidRDefault="00E370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9" w:name="P80"/>
      <w:bookmarkEnd w:id="9"/>
      <w:r>
        <w:t xml:space="preserve">10(1). Учредитель направляет в орган по управлению имуществом, указанный в </w:t>
      </w:r>
      <w:hyperlink w:anchor="P75" w:history="1">
        <w:r>
          <w:rPr>
            <w:color w:val="0000FF"/>
          </w:rPr>
          <w:t>подпункте "а" пункта 9</w:t>
        </w:r>
      </w:hyperlink>
      <w:r>
        <w:t xml:space="preserve"> настоящих Правил, следующие документы, подписанные усиленной квалифицированной электронной подписью: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>а) письмо с приложением решения учредителя о возможности передачи имущества в аренду хозяйственному обществу;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б) документы, предусмотренные </w:t>
      </w:r>
      <w:hyperlink w:anchor="P58" w:history="1">
        <w:r>
          <w:rPr>
            <w:color w:val="0000FF"/>
          </w:rPr>
          <w:t>пунктом 6</w:t>
        </w:r>
      </w:hyperlink>
      <w:r>
        <w:t xml:space="preserve"> настоящих Правил, и пояснения к ним (при наличии).</w:t>
      </w:r>
    </w:p>
    <w:p w:rsidR="00E3707D" w:rsidRDefault="00E370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10(1)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10(2). Орган по управлению имуществом, указанный в </w:t>
      </w:r>
      <w:hyperlink w:anchor="P75" w:history="1">
        <w:r>
          <w:rPr>
            <w:color w:val="0000FF"/>
          </w:rPr>
          <w:t>подпункте "а" пункта 9</w:t>
        </w:r>
      </w:hyperlink>
      <w:r>
        <w:t xml:space="preserve"> настоящих Правил, рассматривает предусмотренные </w:t>
      </w:r>
      <w:hyperlink w:anchor="P80" w:history="1">
        <w:r>
          <w:rPr>
            <w:color w:val="0000FF"/>
          </w:rPr>
          <w:t>пунктом 10(1)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документы и не позднее 15 календарных дней со дня их размещения на портале согласовывает решение учредителя о возможности передачи имущества в аренду хозяйственному обществу либо направляет учредителю мотивированный отказ в его согласовании посредством размещения на портале уведомления в форме электронного документа, </w:t>
      </w:r>
      <w:proofErr w:type="gramStart"/>
      <w:r>
        <w:t>подписанного</w:t>
      </w:r>
      <w:proofErr w:type="gramEnd"/>
      <w:r>
        <w:t xml:space="preserve"> усиленной квалифицированной электронной подписью. Основаниями для отказа в согласовании являются: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а) непредставление документов, предусмотренных </w:t>
      </w:r>
      <w:hyperlink w:anchor="P80" w:history="1">
        <w:r>
          <w:rPr>
            <w:color w:val="0000FF"/>
          </w:rPr>
          <w:t>пунктом 10(1)</w:t>
        </w:r>
      </w:hyperlink>
      <w:r>
        <w:t xml:space="preserve"> настоящих Правил;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б) наличие ограничений (обременений) прав на имущество, предлагаемое к передаче в аренду.</w:t>
      </w:r>
    </w:p>
    <w:p w:rsidR="00E3707D" w:rsidRDefault="00E3707D">
      <w:pPr>
        <w:pStyle w:val="ConsPlusNormal"/>
        <w:jc w:val="both"/>
      </w:pPr>
      <w:r>
        <w:t xml:space="preserve">(п. 10(2)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10(3). В случае непоступления от органа по управлению имуществом, указанного в </w:t>
      </w:r>
      <w:hyperlink w:anchor="P75" w:history="1">
        <w:r>
          <w:rPr>
            <w:color w:val="0000FF"/>
          </w:rPr>
          <w:t>подпункте "а" пункта 9</w:t>
        </w:r>
      </w:hyperlink>
      <w:r>
        <w:t xml:space="preserve"> настоящих Правил, ответа на письмо, указанное в </w:t>
      </w:r>
      <w:hyperlink w:anchor="P81" w:history="1">
        <w:r>
          <w:rPr>
            <w:color w:val="0000FF"/>
          </w:rPr>
          <w:t>подпункте "а" пункта 10(1)</w:t>
        </w:r>
      </w:hyperlink>
      <w:r>
        <w:t xml:space="preserve"> настоящих Правил, в течение 30 календарных дней со дня размещения электронных документов на портале решение учредителя считается согласованным.</w:t>
      </w:r>
    </w:p>
    <w:p w:rsidR="00E3707D" w:rsidRDefault="00E370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10(3)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11" w:name="P90"/>
      <w:bookmarkEnd w:id="11"/>
      <w:r>
        <w:t xml:space="preserve">11. В отношении государственного имущества субъектов Российской Федерации и муниципального имущества учредитель направляет в соответствующий орган по управлению имуществом, указанный в </w:t>
      </w:r>
      <w:hyperlink w:anchor="P76" w:history="1">
        <w:r>
          <w:rPr>
            <w:color w:val="0000FF"/>
          </w:rPr>
          <w:t>подпункте "б"</w:t>
        </w:r>
      </w:hyperlink>
      <w:r>
        <w:t xml:space="preserve"> или </w:t>
      </w:r>
      <w:hyperlink w:anchor="P77" w:history="1">
        <w:r>
          <w:rPr>
            <w:color w:val="0000FF"/>
          </w:rPr>
          <w:t>подпункте "в" пункта 9</w:t>
        </w:r>
      </w:hyperlink>
      <w:r>
        <w:t xml:space="preserve"> настоящих Правил, следующие документы: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12" w:name="P91"/>
      <w:bookmarkEnd w:id="12"/>
      <w:r>
        <w:t>а) письмо с приложением решения учредителя о возможности передачи имущества в аренду хозяйственному обществу;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б) документы, предусмотренные </w:t>
      </w:r>
      <w:hyperlink w:anchor="P58" w:history="1">
        <w:r>
          <w:rPr>
            <w:color w:val="0000FF"/>
          </w:rPr>
          <w:t>пунктом 6</w:t>
        </w:r>
      </w:hyperlink>
      <w:r>
        <w:t xml:space="preserve"> настоящих Правил, и пояснения к ним (при наличии).</w:t>
      </w:r>
    </w:p>
    <w:p w:rsidR="00E3707D" w:rsidRDefault="00E370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lastRenderedPageBreak/>
        <w:t xml:space="preserve">11(1). Соответствующий орган по управлению имуществом, указанный в </w:t>
      </w:r>
      <w:hyperlink w:anchor="P76" w:history="1">
        <w:r>
          <w:rPr>
            <w:color w:val="0000FF"/>
          </w:rPr>
          <w:t>подпункте "б"</w:t>
        </w:r>
      </w:hyperlink>
      <w:r>
        <w:t xml:space="preserve"> или </w:t>
      </w:r>
      <w:hyperlink w:anchor="P77" w:history="1">
        <w:r>
          <w:rPr>
            <w:color w:val="0000FF"/>
          </w:rPr>
          <w:t>подпункте "в" пункта 9</w:t>
        </w:r>
      </w:hyperlink>
      <w:r>
        <w:t xml:space="preserve"> настоящих Правил, рассматривает предусмотренные </w:t>
      </w:r>
      <w:hyperlink w:anchor="P90" w:history="1">
        <w:r>
          <w:rPr>
            <w:color w:val="0000FF"/>
          </w:rPr>
          <w:t>пунктом 11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документы и не позднее 15 календарных дней со дня их получения согласовывает решение учредителя о возможности передачи имущества в аренду хозяйственному обществу либо направляет учредителю мотивированный отказ в его согласовании. Основаниями для отказа в согласовании являются: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а) непредставление документов, предусмотренных </w:t>
      </w:r>
      <w:hyperlink w:anchor="P90" w:history="1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б) наличие ограничений (обременений) прав на имущество, предлагаемое к передаче в аренду.</w:t>
      </w:r>
    </w:p>
    <w:p w:rsidR="00E3707D" w:rsidRDefault="00E3707D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11(2). </w:t>
      </w:r>
      <w:proofErr w:type="gramStart"/>
      <w:r>
        <w:t xml:space="preserve">В случае непоступления от соответствующего органа по управлению имуществом, указанного в </w:t>
      </w:r>
      <w:hyperlink w:anchor="P76" w:history="1">
        <w:r>
          <w:rPr>
            <w:color w:val="0000FF"/>
          </w:rPr>
          <w:t>подпункте "б"</w:t>
        </w:r>
      </w:hyperlink>
      <w:r>
        <w:t xml:space="preserve"> или </w:t>
      </w:r>
      <w:hyperlink w:anchor="P77" w:history="1">
        <w:r>
          <w:rPr>
            <w:color w:val="0000FF"/>
          </w:rPr>
          <w:t>подпункте "в" пункта 9</w:t>
        </w:r>
      </w:hyperlink>
      <w:r>
        <w:t xml:space="preserve"> настоящих Правил, ответа на письмо, указанное в </w:t>
      </w:r>
      <w:hyperlink w:anchor="P91" w:history="1">
        <w:r>
          <w:rPr>
            <w:color w:val="0000FF"/>
          </w:rPr>
          <w:t>подпункте "а" пункта 11</w:t>
        </w:r>
      </w:hyperlink>
      <w:r>
        <w:t xml:space="preserve"> настоящих Правил, в течение 30 календарных дней со дня его направления решение учредителя считается согласованным.</w:t>
      </w:r>
      <w:proofErr w:type="gramEnd"/>
    </w:p>
    <w:p w:rsidR="00E3707D" w:rsidRDefault="00E370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11(2)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13" w:name="P100"/>
      <w:bookmarkEnd w:id="13"/>
      <w:r>
        <w:t xml:space="preserve">12. </w:t>
      </w:r>
      <w:proofErr w:type="gramStart"/>
      <w:r>
        <w:t xml:space="preserve">Учредитель в течение 5 рабочих дней после получения ответа от соответствующего органа по управлению имуществом, указанного в </w:t>
      </w:r>
      <w:hyperlink w:anchor="P74" w:history="1">
        <w:r>
          <w:rPr>
            <w:color w:val="0000FF"/>
          </w:rPr>
          <w:t>пункте 9</w:t>
        </w:r>
      </w:hyperlink>
      <w:r>
        <w:t xml:space="preserve"> настоящих Правил, или по истечении 30 календарных дней со дня направления письма, указанного в </w:t>
      </w:r>
      <w:hyperlink w:anchor="P81" w:history="1">
        <w:r>
          <w:rPr>
            <w:color w:val="0000FF"/>
          </w:rPr>
          <w:t>подпункте "а" пункта 10(1)</w:t>
        </w:r>
      </w:hyperlink>
      <w:r>
        <w:t xml:space="preserve"> или в </w:t>
      </w:r>
      <w:hyperlink w:anchor="P91" w:history="1">
        <w:r>
          <w:rPr>
            <w:color w:val="0000FF"/>
          </w:rPr>
          <w:t>подпункте "а" пункта 11</w:t>
        </w:r>
      </w:hyperlink>
      <w:r>
        <w:t xml:space="preserve"> настоящих Правил (в случае непоступления ответа), информирует учреждение о результатах рассмотрения указанным органом по управлению имуществом</w:t>
      </w:r>
      <w:proofErr w:type="gramEnd"/>
      <w:r>
        <w:t xml:space="preserve"> данного письма путем направления учреждению решения о согласовании обращения или об отказе в согласовании.</w:t>
      </w:r>
    </w:p>
    <w:p w:rsidR="00E3707D" w:rsidRDefault="00E3707D">
      <w:pPr>
        <w:pStyle w:val="ConsPlusNormal"/>
        <w:jc w:val="both"/>
      </w:pPr>
      <w:r>
        <w:t xml:space="preserve">(п. 12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13.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06.12.2018 N 1492.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14. После получения указанного в </w:t>
      </w:r>
      <w:hyperlink w:anchor="P100" w:history="1">
        <w:r>
          <w:rPr>
            <w:color w:val="0000FF"/>
          </w:rPr>
          <w:t>пункте 12</w:t>
        </w:r>
      </w:hyperlink>
      <w:r>
        <w:t xml:space="preserve"> настоящих Правил решения учреждение имеет право заключить с хозяйственным обществом договор.</w:t>
      </w:r>
    </w:p>
    <w:p w:rsidR="00E3707D" w:rsidRDefault="00E370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06.12.2018 N 1492)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15. Учреждение заключает с хозяйственным обществом договор, в соответствии с которым хозяйственному обществу в аренду без права выкупа передается имущество. При этом существенным условием договора является запрет на передачу в субаренду имущества, передачу хозяйственным обществом своих прав и обязанностей, предусмотренных договором, другим лицам, предоставление имущества в безвозмездное пользование, залог таких арендных прав, а также на использование имущества в целях, не связанных с практическим применением (внедрением) результатов интеллектуальной деятельности.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16. Договором предусматривается обязанность хозяйственного общества предоставлять учреждению ежегодно, не позднее 15 дней со дня окончания годового периода, исчисляемого со дня заключения договора: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а) информацию о практическом применении (внедрении) результатов интеллектуальной деятельности, исключительные права на которые принадлежат учреждению и </w:t>
      </w:r>
      <w:proofErr w:type="gramStart"/>
      <w:r>
        <w:t>права</w:t>
      </w:r>
      <w:proofErr w:type="gramEnd"/>
      <w:r>
        <w:t xml:space="preserve"> использования которых внесены учреждением в качестве вклада в уставный капитал арендатора, а также о практическом использовании переданного в аренду имущества;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б) информацию о количестве новых технологий, полученных при применении (внедрении) арендатором результатов интеллектуальной деятельности за отчетный период;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в) информацию о произведенном объеме научно-технической продукции и количестве новых (инновационных) продуктов и оказанных высокотехнологичных услугах за отчетный период </w:t>
      </w:r>
      <w:r>
        <w:lastRenderedPageBreak/>
        <w:t>(в стоимостных показателях и единицах соответственно);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г) копию бухгалтерского отчета о финансовой деятельности за предыдущий год.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17. Договором предусматривается ответственность хозяйственного общества за предоставление учреждению неполных и (или) недостоверных сведений.</w:t>
      </w:r>
    </w:p>
    <w:p w:rsidR="00E3707D" w:rsidRDefault="00E3707D">
      <w:pPr>
        <w:pStyle w:val="ConsPlusNormal"/>
        <w:spacing w:before="220"/>
        <w:ind w:firstLine="540"/>
        <w:jc w:val="both"/>
      </w:pPr>
      <w:bookmarkStart w:id="14" w:name="P112"/>
      <w:bookmarkEnd w:id="14"/>
      <w:r>
        <w:t>18. При заключении договора в отношении федерального имущества размер и порядок внесения арендной платы устанавливаются с соблюдением следующих условий:</w:t>
      </w:r>
    </w:p>
    <w:p w:rsidR="00E3707D" w:rsidRDefault="00E3707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28.01.2012 N 46)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а) в первый год аренды - 40 процентов размера арендной платы;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б) во второй год аренды - 60 процентов размера арендной платы;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в) в третий год аренды - 80 процентов размера арендной платы;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г) в четвертый год аренды и далее - 100 процентов размера арендной платы.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19. Размер арендной платы, предусмотренный </w:t>
      </w:r>
      <w:hyperlink w:anchor="P112" w:history="1">
        <w:r>
          <w:rPr>
            <w:color w:val="0000FF"/>
          </w:rPr>
          <w:t>пунктом 18</w:t>
        </w:r>
      </w:hyperlink>
      <w:r>
        <w:t xml:space="preserve"> настоящих Правил, устанавливается в процентном отношении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Имущество, переданное в соответствии с договором и на условиях арендной платы, предусмотренных </w:t>
      </w:r>
      <w:hyperlink w:anchor="P112" w:history="1">
        <w:r>
          <w:rPr>
            <w:color w:val="0000FF"/>
          </w:rPr>
          <w:t>пунктом 18</w:t>
        </w:r>
      </w:hyperlink>
      <w:r>
        <w:t xml:space="preserve"> настоящих Правил, предоставляется хозяйственному обществу однократно.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>20. Учреждение в течение 10 дней со дня заключения договора уведомляет в письменной форме учредителя и орган по управлению имуществом о заключении договора (с приложением перечня переданного в аренду имущества и указанием срока его передачи в аренду).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Контроль за</w:t>
      </w:r>
      <w:proofErr w:type="gramEnd"/>
      <w:r>
        <w:t xml:space="preserve"> целевым использованием переданного хозяйственному обществу в аренду имущества осуществляется учреждением.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В случае нарушения хозяйственным обществом условий договора учреждение обязано принять меры, направленные на устранение такого нарушения или расторжение договора в соответствии с </w:t>
      </w:r>
      <w:hyperlink r:id="rId3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3707D" w:rsidRDefault="00E3707D">
      <w:pPr>
        <w:pStyle w:val="ConsPlusNormal"/>
        <w:spacing w:before="220"/>
        <w:ind w:firstLine="540"/>
        <w:jc w:val="both"/>
      </w:pPr>
      <w:r>
        <w:t xml:space="preserve">22. Учреждение в течение 10 дней </w:t>
      </w:r>
      <w:proofErr w:type="gramStart"/>
      <w:r>
        <w:t>с</w:t>
      </w:r>
      <w:proofErr w:type="gramEnd"/>
      <w:r>
        <w:t xml:space="preserve"> дня расторжения договора уведомляет учредителя и орган по управлению имуществом о расторжении договора с указанием причин его расторжения.</w:t>
      </w:r>
    </w:p>
    <w:p w:rsidR="00E3707D" w:rsidRDefault="00E3707D">
      <w:pPr>
        <w:pStyle w:val="ConsPlusNormal"/>
        <w:ind w:firstLine="540"/>
        <w:jc w:val="both"/>
      </w:pPr>
    </w:p>
    <w:p w:rsidR="00E3707D" w:rsidRDefault="00E3707D">
      <w:pPr>
        <w:pStyle w:val="ConsPlusNormal"/>
        <w:ind w:firstLine="540"/>
        <w:jc w:val="both"/>
      </w:pPr>
    </w:p>
    <w:p w:rsidR="00E3707D" w:rsidRDefault="00E370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58DF" w:rsidRDefault="005058DF">
      <w:bookmarkStart w:id="15" w:name="_GoBack"/>
      <w:bookmarkEnd w:id="15"/>
    </w:p>
    <w:sectPr w:rsidR="005058DF" w:rsidSect="0073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7D"/>
    <w:rsid w:val="005058DF"/>
    <w:rsid w:val="00E3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E2DD79F83D527F3972DD93E330700E46B5901200B0EF7BD2A051F288DC238C0BAC00174526E0E67D1FAD6B588F70FB73EFF47736006BADq6r0M" TargetMode="External"/><Relationship Id="rId13" Type="http://schemas.openxmlformats.org/officeDocument/2006/relationships/hyperlink" Target="consultantplus://offline/ref=7EE2DD79F83D527F3972DD93E330700E46B39B130CB7EF7BD2A051F288DC238C0BAC00174526E0E4781FAD6B588F70FB73EFF47736006BADq6r0M" TargetMode="External"/><Relationship Id="rId18" Type="http://schemas.openxmlformats.org/officeDocument/2006/relationships/hyperlink" Target="consultantplus://offline/ref=7EE2DD79F83D527F3972DD93E330700E46B5901200B0EF7BD2A051F288DC238C0BAC00174526E0E67F1FAD6B588F70FB73EFF47736006BADq6r0M" TargetMode="External"/><Relationship Id="rId26" Type="http://schemas.openxmlformats.org/officeDocument/2006/relationships/hyperlink" Target="consultantplus://offline/ref=7EE2DD79F83D527F3972DD93E330700E46B5901200B0EF7BD2A051F288DC238C0BAC00174526E0E4781FAD6B588F70FB73EFF47736006BADq6r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E2DD79F83D527F3972DD93E330700E46B5901200B0EF7BD2A051F288DC238C0BAC00174526E0E57A1FAD6B588F70FB73EFF47736006BADq6r0M" TargetMode="External"/><Relationship Id="rId34" Type="http://schemas.openxmlformats.org/officeDocument/2006/relationships/hyperlink" Target="consultantplus://offline/ref=7EE2DD79F83D527F3972DD93E330700E44B6961405B5EF7BD2A051F288DC238C0BAC00174526E0E77D1FAD6B588F70FB73EFF47736006BADq6r0M" TargetMode="External"/><Relationship Id="rId7" Type="http://schemas.openxmlformats.org/officeDocument/2006/relationships/hyperlink" Target="consultantplus://offline/ref=7EE2DD79F83D527F3972DD93E330700E46B39B130CB7EF7BD2A051F288DC238C0BAC00174526E0E5701FAD6B588F70FB73EFF47736006BADq6r0M" TargetMode="External"/><Relationship Id="rId12" Type="http://schemas.openxmlformats.org/officeDocument/2006/relationships/hyperlink" Target="consultantplus://offline/ref=7EE2DD79F83D527F3972DD93E330700E44B6961405B5EF7BD2A051F288DC238C0BAC00174526E0E77D1FAD6B588F70FB73EFF47736006BADq6r0M" TargetMode="External"/><Relationship Id="rId17" Type="http://schemas.openxmlformats.org/officeDocument/2006/relationships/hyperlink" Target="consultantplus://offline/ref=7EE2DD79F83D527F3972DD93E330700E46B5901200B0EF7BD2A051F288DC238C0BAC00174526E0E67E1FAD6B588F70FB73EFF47736006BADq6r0M" TargetMode="External"/><Relationship Id="rId25" Type="http://schemas.openxmlformats.org/officeDocument/2006/relationships/hyperlink" Target="consultantplus://offline/ref=7EE2DD79F83D527F3972DD93E330700E46B5901200B0EF7BD2A051F288DC238C0BAC00174526E0E57E1FAD6B588F70FB73EFF47736006BADq6r0M" TargetMode="External"/><Relationship Id="rId33" Type="http://schemas.openxmlformats.org/officeDocument/2006/relationships/hyperlink" Target="consultantplus://offline/ref=7EE2DD79F83D527F3972DD93E330700E46B5901200B0EF7BD2A051F288DC238C0BAC00174526E0E37E1FAD6B588F70FB73EFF47736006BADq6r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E2DD79F83D527F3972DD93E330700E46B39B130CB7EF7BD2A051F288DC238C0BAC00174526E0E4781FAD6B588F70FB73EFF47736006BADq6r0M" TargetMode="External"/><Relationship Id="rId20" Type="http://schemas.openxmlformats.org/officeDocument/2006/relationships/hyperlink" Target="consultantplus://offline/ref=7EE2DD79F83D527F3972DD93E330700E46B5901200B0EF7BD2A051F288DC238C0BAC00174526E0E5791FAD6B588F70FB73EFF47736006BADq6r0M" TargetMode="External"/><Relationship Id="rId29" Type="http://schemas.openxmlformats.org/officeDocument/2006/relationships/hyperlink" Target="consultantplus://offline/ref=7EE2DD79F83D527F3972DD93E330700E46B5901200B0EF7BD2A051F288DC238C0BAC00174526E0E4701FAD6B588F70FB73EFF47736006BADq6r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2DD79F83D527F3972DD93E330700E44B6961405B5EF7BD2A051F288DC238C0BAC00174526E0E77D1FAD6B588F70FB73EFF47736006BADq6r0M" TargetMode="External"/><Relationship Id="rId11" Type="http://schemas.openxmlformats.org/officeDocument/2006/relationships/hyperlink" Target="consultantplus://offline/ref=7EE2DD79F83D527F3972DD93E330700E46B39B130CB7EF7BD2A051F288DC238C0BAC00174526E0E5711FAD6B588F70FB73EFF47736006BADq6r0M" TargetMode="External"/><Relationship Id="rId24" Type="http://schemas.openxmlformats.org/officeDocument/2006/relationships/hyperlink" Target="consultantplus://offline/ref=7EE2DD79F83D527F3972DD93E330700E46B5901200B0EF7BD2A051F288DC238C0BAC00174526E0E57C1FAD6B588F70FB73EFF47736006BADq6r0M" TargetMode="External"/><Relationship Id="rId32" Type="http://schemas.openxmlformats.org/officeDocument/2006/relationships/hyperlink" Target="consultantplus://offline/ref=7EE2DD79F83D527F3972DD93E330700E46B5901200B0EF7BD2A051F288DC238C0BAC00174526E0E37D1FAD6B588F70FB73EFF47736006BADq6r0M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EE2DD79F83D527F3972DD93E330700E46BD901606B5EF7BD2A051F288DC238C0BAC00174526E0E37C1FAD6B588F70FB73EFF47736006BADq6r0M" TargetMode="External"/><Relationship Id="rId23" Type="http://schemas.openxmlformats.org/officeDocument/2006/relationships/hyperlink" Target="consultantplus://offline/ref=7EE2DD79F83D527F3972DD93E330700E46BC9A1302BAEF7BD2A051F288DC238C0BAC0014412FEBB32950AC371CD863FB78EFF67E2Aq0r3M" TargetMode="External"/><Relationship Id="rId28" Type="http://schemas.openxmlformats.org/officeDocument/2006/relationships/hyperlink" Target="consultantplus://offline/ref=7EE2DD79F83D527F3972DD93E330700E46B5901200B0EF7BD2A051F288DC238C0BAC00174526E0E47C1FAD6B588F70FB73EFF47736006BADq6r0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EE2DD79F83D527F3972DD93E330700E46BC9A1302BAEF7BD2A051F288DC238C0BAC00144121EBB32950AC371CD863FB78EFF67E2Aq0r3M" TargetMode="External"/><Relationship Id="rId19" Type="http://schemas.openxmlformats.org/officeDocument/2006/relationships/hyperlink" Target="consultantplus://offline/ref=7EE2DD79F83D527F3972DD93E330700E46BD901606B5EF7BD2A051F288DC238C0BAC00174526E0E37C1FAD6B588F70FB73EFF47736006BADq6r0M" TargetMode="External"/><Relationship Id="rId31" Type="http://schemas.openxmlformats.org/officeDocument/2006/relationships/hyperlink" Target="consultantplus://offline/ref=7EE2DD79F83D527F3972DD93E330700E46B5901200B0EF7BD2A051F288DC238C0BAC00174526E0E37B1FAD6B588F70FB73EFF47736006BADq6r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E2DD79F83D527F3972DD93E330700E46BD901606B5EF7BD2A051F288DC238C0BAC00174526E0E37C1FAD6B588F70FB73EFF47736006BADq6r0M" TargetMode="External"/><Relationship Id="rId14" Type="http://schemas.openxmlformats.org/officeDocument/2006/relationships/hyperlink" Target="consultantplus://offline/ref=7EE2DD79F83D527F3972DD93E330700E46B5901200B0EF7BD2A051F288DC238C0BAC00174526E0E67D1FAD6B588F70FB73EFF47736006BADq6r0M" TargetMode="External"/><Relationship Id="rId22" Type="http://schemas.openxmlformats.org/officeDocument/2006/relationships/hyperlink" Target="consultantplus://offline/ref=7EE2DD79F83D527F3972DD93E330700E46B5901200B0EF7BD2A051F288DC238C0BAC00174526E0E57B1FAD6B588F70FB73EFF47736006BADq6r0M" TargetMode="External"/><Relationship Id="rId27" Type="http://schemas.openxmlformats.org/officeDocument/2006/relationships/hyperlink" Target="consultantplus://offline/ref=7EE2DD79F83D527F3972DD93E330700E46B5901200B0EF7BD2A051F288DC238C0BAC00174526E0E47B1FAD6B588F70FB73EFF47736006BADq6r0M" TargetMode="External"/><Relationship Id="rId30" Type="http://schemas.openxmlformats.org/officeDocument/2006/relationships/hyperlink" Target="consultantplus://offline/ref=7EE2DD79F83D527F3972DD93E330700E46B5901200B0EF7BD2A051F288DC238C0BAC00174526E0E37A1FAD6B588F70FB73EFF47736006BADq6r0M" TargetMode="External"/><Relationship Id="rId35" Type="http://schemas.openxmlformats.org/officeDocument/2006/relationships/hyperlink" Target="consultantplus://offline/ref=7EE2DD79F83D527F3972DD93E330700E46BC9B1707B6EF7BD2A051F288DC238C0BAC00174524E1E57D1FAD6B588F70FB73EFF47736006BADq6r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21800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Людмила Евгеньевна</dc:creator>
  <cp:lastModifiedBy>Масленникова Людмила Евгеньевна</cp:lastModifiedBy>
  <cp:revision>1</cp:revision>
  <dcterms:created xsi:type="dcterms:W3CDTF">2021-09-02T12:43:00Z</dcterms:created>
  <dcterms:modified xsi:type="dcterms:W3CDTF">2021-09-02T12:48:00Z</dcterms:modified>
</cp:coreProperties>
</file>