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FF1C" w14:textId="7CD73D28" w:rsidR="003567AB" w:rsidRPr="00552E33" w:rsidRDefault="003567AB" w:rsidP="003567A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52E33">
        <w:rPr>
          <w:b/>
          <w:bCs/>
          <w:sz w:val="28"/>
          <w:szCs w:val="28"/>
        </w:rPr>
        <w:t>В</w:t>
      </w:r>
      <w:r w:rsidRPr="00552E33">
        <w:rPr>
          <w:b/>
          <w:bCs/>
          <w:sz w:val="28"/>
          <w:szCs w:val="28"/>
        </w:rPr>
        <w:t xml:space="preserve"> целях контроля закупок, осуществляемых по подпунктам 8.1, 8.2 пункта 8 и пункту 50 Положения о закупках товаров (работ, услуг) для нужд КФУ </w:t>
      </w:r>
      <w:r w:rsidR="009F1320" w:rsidRPr="00552E33">
        <w:rPr>
          <w:b/>
          <w:bCs/>
          <w:sz w:val="28"/>
          <w:szCs w:val="28"/>
        </w:rPr>
        <w:t>представляем</w:t>
      </w:r>
      <w:r w:rsidRPr="00552E33">
        <w:rPr>
          <w:b/>
          <w:bCs/>
          <w:sz w:val="28"/>
          <w:szCs w:val="28"/>
        </w:rPr>
        <w:t xml:space="preserve"> рекомендуемый перечень кодов ОКПД2: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58"/>
      </w:tblGrid>
      <w:tr w:rsidR="003567AB" w:rsidRPr="008B479E" w14:paraId="05640377" w14:textId="77777777" w:rsidTr="009F1320">
        <w:tc>
          <w:tcPr>
            <w:tcW w:w="2835" w:type="dxa"/>
            <w:shd w:val="clear" w:color="auto" w:fill="auto"/>
            <w:vAlign w:val="center"/>
          </w:tcPr>
          <w:p w14:paraId="007989DA" w14:textId="77777777" w:rsidR="003567AB" w:rsidRPr="008B479E" w:rsidRDefault="003567AB" w:rsidP="008D57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79E">
              <w:rPr>
                <w:sz w:val="28"/>
                <w:szCs w:val="28"/>
              </w:rPr>
              <w:t>Пункт Положения о закупках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1AA17E8" w14:textId="77777777" w:rsidR="003567AB" w:rsidRPr="008B479E" w:rsidRDefault="003567AB" w:rsidP="008D57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79E">
              <w:rPr>
                <w:sz w:val="28"/>
                <w:szCs w:val="28"/>
              </w:rPr>
              <w:t>ОКПД2</w:t>
            </w:r>
          </w:p>
        </w:tc>
      </w:tr>
      <w:tr w:rsidR="003567AB" w:rsidRPr="008A4A28" w14:paraId="0755D242" w14:textId="77777777" w:rsidTr="009F1320">
        <w:tc>
          <w:tcPr>
            <w:tcW w:w="2835" w:type="dxa"/>
            <w:shd w:val="clear" w:color="auto" w:fill="auto"/>
            <w:vAlign w:val="center"/>
          </w:tcPr>
          <w:p w14:paraId="68E5A58C" w14:textId="77777777" w:rsidR="003567AB" w:rsidRPr="008A4A28" w:rsidRDefault="003567AB" w:rsidP="008D575D">
            <w:pPr>
              <w:spacing w:line="276" w:lineRule="auto"/>
              <w:jc w:val="center"/>
            </w:pPr>
            <w:r>
              <w:t xml:space="preserve">подпункт </w:t>
            </w:r>
            <w:r w:rsidRPr="008A4A28">
              <w:t>8.1</w:t>
            </w:r>
            <w:r>
              <w:t xml:space="preserve"> </w:t>
            </w:r>
            <w:r w:rsidRPr="00A32DA4">
              <w:t>пункта 8</w:t>
            </w:r>
            <w:r>
              <w:t xml:space="preserve"> части</w:t>
            </w:r>
            <w:r w:rsidRPr="00A32DA4">
              <w:t xml:space="preserve"> 2.1.2. </w:t>
            </w:r>
            <w:r>
              <w:t xml:space="preserve">статьи 2.1. </w:t>
            </w:r>
            <w:r w:rsidRPr="00A32DA4">
              <w:t>Положения о закупках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D0CEA56" w14:textId="77777777" w:rsidR="003567AB" w:rsidRDefault="003567AB" w:rsidP="008D575D">
            <w:pPr>
              <w:spacing w:line="276" w:lineRule="auto"/>
              <w:jc w:val="both"/>
            </w:pPr>
            <w:r w:rsidRPr="008A4A28">
              <w:t>01</w:t>
            </w:r>
            <w:r w:rsidRPr="008A4A28">
              <w:tab/>
              <w:t>Продукция и услуги сельского хозяйства и охоты</w:t>
            </w:r>
          </w:p>
          <w:p w14:paraId="0386D676" w14:textId="77777777" w:rsidR="003567AB" w:rsidRDefault="003567AB" w:rsidP="008D575D">
            <w:pPr>
              <w:spacing w:line="276" w:lineRule="auto"/>
              <w:jc w:val="both"/>
            </w:pPr>
            <w:r w:rsidRPr="008A4A28">
              <w:t>03</w:t>
            </w:r>
            <w:r w:rsidRPr="008A4A28">
              <w:tab/>
              <w:t>Рыба и прочая продукция рыболовства и рыбоводства; услуги, связанные с рыболовством и рыбоводством</w:t>
            </w:r>
          </w:p>
          <w:p w14:paraId="66DE31F3" w14:textId="77777777" w:rsidR="003567AB" w:rsidRDefault="003567AB" w:rsidP="008D575D">
            <w:pPr>
              <w:spacing w:line="276" w:lineRule="auto"/>
              <w:jc w:val="both"/>
            </w:pPr>
            <w:r w:rsidRPr="008A4A28">
              <w:t>10</w:t>
            </w:r>
            <w:r w:rsidRPr="008A4A28">
              <w:tab/>
              <w:t>Продукты пищевые</w:t>
            </w:r>
          </w:p>
          <w:p w14:paraId="752F233F" w14:textId="77777777" w:rsidR="003567AB" w:rsidRDefault="003567AB" w:rsidP="008D575D">
            <w:pPr>
              <w:spacing w:line="276" w:lineRule="auto"/>
              <w:jc w:val="both"/>
            </w:pPr>
            <w:r w:rsidRPr="00716CD5">
              <w:t>11</w:t>
            </w:r>
            <w:r w:rsidRPr="00716CD5">
              <w:tab/>
              <w:t>Напитки</w:t>
            </w:r>
          </w:p>
          <w:p w14:paraId="2C681E46" w14:textId="77777777" w:rsidR="003567AB" w:rsidRDefault="003567AB" w:rsidP="008D575D">
            <w:pPr>
              <w:spacing w:line="276" w:lineRule="auto"/>
              <w:jc w:val="both"/>
            </w:pPr>
            <w:r w:rsidRPr="00AC59A7">
              <w:t>21</w:t>
            </w:r>
            <w:r w:rsidRPr="00AC59A7">
              <w:tab/>
              <w:t>Средства лекарственные и материалы, применяемые в медицинских целях</w:t>
            </w:r>
          </w:p>
          <w:p w14:paraId="315E3CF8" w14:textId="77777777" w:rsidR="003567AB" w:rsidRPr="008A4A28" w:rsidRDefault="003567AB" w:rsidP="008D575D">
            <w:pPr>
              <w:spacing w:line="276" w:lineRule="auto"/>
              <w:jc w:val="both"/>
            </w:pPr>
            <w:r w:rsidRPr="00E514F2">
              <w:t>32.5</w:t>
            </w:r>
            <w:r w:rsidRPr="00E514F2">
              <w:tab/>
              <w:t>Инструменты и оборудование медицинские</w:t>
            </w:r>
          </w:p>
        </w:tc>
      </w:tr>
      <w:tr w:rsidR="003567AB" w:rsidRPr="008A4A28" w14:paraId="6EB60EBF" w14:textId="77777777" w:rsidTr="009F1320">
        <w:tc>
          <w:tcPr>
            <w:tcW w:w="2835" w:type="dxa"/>
            <w:shd w:val="clear" w:color="auto" w:fill="auto"/>
            <w:vAlign w:val="center"/>
          </w:tcPr>
          <w:p w14:paraId="026FF17E" w14:textId="77777777" w:rsidR="003567AB" w:rsidRPr="008A4A28" w:rsidRDefault="003567AB" w:rsidP="008D575D">
            <w:pPr>
              <w:spacing w:line="276" w:lineRule="auto"/>
              <w:jc w:val="center"/>
            </w:pPr>
            <w:r>
              <w:t xml:space="preserve">подпункт </w:t>
            </w:r>
            <w:r w:rsidRPr="008A4A28">
              <w:t>8.</w:t>
            </w:r>
            <w:r>
              <w:t xml:space="preserve">2 </w:t>
            </w:r>
            <w:r w:rsidRPr="00A32DA4">
              <w:t>пункта 8</w:t>
            </w:r>
            <w:r>
              <w:t xml:space="preserve"> части</w:t>
            </w:r>
            <w:r w:rsidRPr="00A32DA4">
              <w:t xml:space="preserve"> 2.1.2. </w:t>
            </w:r>
            <w:r>
              <w:t xml:space="preserve">статьи 2.1. </w:t>
            </w:r>
            <w:r w:rsidRPr="00A32DA4">
              <w:t>Положения о закупках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B901524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13</w:t>
            </w:r>
            <w:r w:rsidRPr="00E450B0">
              <w:tab/>
              <w:t>Текстиль и изделия текстильные</w:t>
            </w:r>
          </w:p>
          <w:p w14:paraId="0187B98F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14</w:t>
            </w:r>
            <w:r w:rsidRPr="00E450B0">
              <w:tab/>
              <w:t>Одежда</w:t>
            </w:r>
          </w:p>
          <w:p w14:paraId="4EE66543" w14:textId="77777777" w:rsidR="003567AB" w:rsidRDefault="003567AB" w:rsidP="008D575D">
            <w:pPr>
              <w:spacing w:line="276" w:lineRule="auto"/>
              <w:jc w:val="both"/>
            </w:pPr>
            <w:r w:rsidRPr="00152A57">
              <w:t>15.2</w:t>
            </w:r>
            <w:r w:rsidRPr="00152A57">
              <w:tab/>
              <w:t>Обувь</w:t>
            </w:r>
          </w:p>
          <w:p w14:paraId="77C78BA9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16</w:t>
            </w:r>
            <w:r w:rsidRPr="00E450B0">
              <w:tab/>
              <w:t>Древесина и изделия из дерева и пробки, кроме мебели; изделия из соломки и материалов для плетения</w:t>
            </w:r>
          </w:p>
          <w:p w14:paraId="3D45D346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17</w:t>
            </w:r>
            <w:r w:rsidRPr="00E450B0">
              <w:tab/>
              <w:t>Бумага и изделия из бумаги</w:t>
            </w:r>
          </w:p>
          <w:p w14:paraId="3AC6E817" w14:textId="77777777" w:rsidR="003567AB" w:rsidRDefault="003567AB" w:rsidP="008D575D">
            <w:pPr>
              <w:spacing w:line="276" w:lineRule="auto"/>
              <w:jc w:val="both"/>
            </w:pPr>
            <w:r w:rsidRPr="00EF0D11">
              <w:t>20.30</w:t>
            </w:r>
            <w:r w:rsidRPr="00EF0D11">
              <w:tab/>
              <w:t>Материалы лакокрасочные и аналогичные для нанесения покрытий, полиграфические краски и мастики</w:t>
            </w:r>
          </w:p>
          <w:p w14:paraId="7BC29504" w14:textId="77777777" w:rsidR="003567AB" w:rsidRDefault="003567AB" w:rsidP="008D575D">
            <w:pPr>
              <w:spacing w:line="276" w:lineRule="auto"/>
              <w:jc w:val="both"/>
            </w:pPr>
            <w:r w:rsidRPr="00EF0D11">
              <w:t>20.41</w:t>
            </w:r>
            <w:r w:rsidRPr="00EF0D11">
              <w:tab/>
              <w:t>Мыло и моющие средства, чистящие и полирующие средства</w:t>
            </w:r>
          </w:p>
          <w:p w14:paraId="72DBB269" w14:textId="77777777" w:rsidR="003567AB" w:rsidRDefault="003567AB" w:rsidP="008D575D">
            <w:pPr>
              <w:spacing w:line="276" w:lineRule="auto"/>
              <w:jc w:val="both"/>
            </w:pPr>
            <w:r w:rsidRPr="00582A27">
              <w:t>20.52</w:t>
            </w:r>
            <w:r w:rsidRPr="00582A27">
              <w:tab/>
              <w:t>Клеи</w:t>
            </w:r>
          </w:p>
          <w:p w14:paraId="71585F00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22</w:t>
            </w:r>
            <w:r w:rsidRPr="00E450B0">
              <w:tab/>
              <w:t>Изделия резиновые и пластмассовые</w:t>
            </w:r>
          </w:p>
          <w:p w14:paraId="664182C0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23</w:t>
            </w:r>
            <w:r w:rsidRPr="00E450B0">
              <w:tab/>
              <w:t>Продукты минеральные неметаллические прочие</w:t>
            </w:r>
          </w:p>
          <w:p w14:paraId="7A41F469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24</w:t>
            </w:r>
            <w:r w:rsidRPr="00E450B0">
              <w:tab/>
              <w:t>Металлы основные</w:t>
            </w:r>
          </w:p>
          <w:p w14:paraId="4F4A593A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25</w:t>
            </w:r>
            <w:r w:rsidRPr="00E450B0">
              <w:tab/>
              <w:t>Изделия металлические готовые, кроме машин и оборудования</w:t>
            </w:r>
          </w:p>
          <w:p w14:paraId="724DF449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27</w:t>
            </w:r>
            <w:r w:rsidRPr="00E450B0">
              <w:tab/>
              <w:t>Оборудование электрическое</w:t>
            </w:r>
          </w:p>
          <w:p w14:paraId="33A19C24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28</w:t>
            </w:r>
            <w:r w:rsidRPr="00E450B0">
              <w:tab/>
              <w:t>Машины и оборудование, не включенные в другие группировки</w:t>
            </w:r>
          </w:p>
          <w:p w14:paraId="59EFE239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31</w:t>
            </w:r>
            <w:r w:rsidRPr="00E450B0">
              <w:tab/>
              <w:t>Мебель</w:t>
            </w:r>
          </w:p>
          <w:p w14:paraId="62C69A0B" w14:textId="77777777" w:rsidR="003567AB" w:rsidRDefault="003567AB" w:rsidP="008D575D">
            <w:pPr>
              <w:spacing w:line="276" w:lineRule="auto"/>
              <w:jc w:val="both"/>
            </w:pPr>
            <w:r w:rsidRPr="007837F5">
              <w:t>37</w:t>
            </w:r>
            <w:r w:rsidRPr="007837F5">
              <w:tab/>
              <w:t>Услуги по водоотведению; шлам сточных вод</w:t>
            </w:r>
          </w:p>
          <w:p w14:paraId="78108311" w14:textId="77777777" w:rsidR="003567AB" w:rsidRDefault="003567AB" w:rsidP="008D575D">
            <w:pPr>
              <w:spacing w:line="276" w:lineRule="auto"/>
              <w:jc w:val="both"/>
            </w:pPr>
            <w:r w:rsidRPr="00224306">
              <w:t>38</w:t>
            </w:r>
            <w:r w:rsidRPr="00224306">
              <w:tab/>
              <w:t>Услуги по сбору, обработке и удалению отходов; услуги по утилизации отходов</w:t>
            </w:r>
          </w:p>
          <w:p w14:paraId="2C8112AC" w14:textId="77777777" w:rsidR="003567AB" w:rsidRPr="008A4A28" w:rsidRDefault="003567AB" w:rsidP="008D575D">
            <w:pPr>
              <w:spacing w:line="276" w:lineRule="auto"/>
              <w:jc w:val="both"/>
            </w:pPr>
            <w:r w:rsidRPr="00683325">
              <w:t>81</w:t>
            </w:r>
            <w:r w:rsidRPr="00683325">
              <w:tab/>
              <w:t>Услуги по обслуживанию зданий и территорий</w:t>
            </w:r>
          </w:p>
        </w:tc>
      </w:tr>
      <w:tr w:rsidR="003567AB" w:rsidRPr="008A4A28" w14:paraId="1B19E408" w14:textId="77777777" w:rsidTr="009F1320">
        <w:tc>
          <w:tcPr>
            <w:tcW w:w="2835" w:type="dxa"/>
            <w:shd w:val="clear" w:color="auto" w:fill="auto"/>
            <w:vAlign w:val="center"/>
          </w:tcPr>
          <w:p w14:paraId="5960B36A" w14:textId="77777777" w:rsidR="003567AB" w:rsidRPr="008A4A28" w:rsidRDefault="003567AB" w:rsidP="008D575D">
            <w:pPr>
              <w:spacing w:line="276" w:lineRule="auto"/>
              <w:jc w:val="center"/>
            </w:pPr>
            <w:r w:rsidRPr="00A32DA4">
              <w:t xml:space="preserve">пункт </w:t>
            </w:r>
            <w:r>
              <w:t>50 части</w:t>
            </w:r>
            <w:r w:rsidRPr="00A32DA4">
              <w:t xml:space="preserve"> 2.1.2. </w:t>
            </w:r>
            <w:r>
              <w:t xml:space="preserve">статьи 2.1. </w:t>
            </w:r>
            <w:r w:rsidRPr="00A32DA4">
              <w:t>Положения о закупках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DCFD76D" w14:textId="77777777" w:rsidR="003567AB" w:rsidRDefault="003567AB" w:rsidP="008D575D">
            <w:pPr>
              <w:spacing w:line="276" w:lineRule="auto"/>
              <w:jc w:val="both"/>
            </w:pPr>
            <w:r w:rsidRPr="00A32DA4">
              <w:t>19</w:t>
            </w:r>
            <w:r w:rsidRPr="00A32DA4">
              <w:tab/>
              <w:t>Кокс и нефтепродукты</w:t>
            </w:r>
          </w:p>
          <w:p w14:paraId="59885C58" w14:textId="77777777" w:rsidR="003567AB" w:rsidRDefault="003567AB" w:rsidP="008D575D">
            <w:pPr>
              <w:spacing w:line="276" w:lineRule="auto"/>
              <w:jc w:val="both"/>
            </w:pPr>
            <w:r w:rsidRPr="00B307D2">
              <w:t>20</w:t>
            </w:r>
            <w:r w:rsidRPr="00B307D2">
              <w:tab/>
              <w:t>Вещества химические и продукты химические</w:t>
            </w:r>
          </w:p>
          <w:p w14:paraId="5F4B7D99" w14:textId="77777777" w:rsidR="003567AB" w:rsidRDefault="003567AB" w:rsidP="008D575D">
            <w:pPr>
              <w:spacing w:line="276" w:lineRule="auto"/>
              <w:jc w:val="both"/>
            </w:pPr>
            <w:r w:rsidRPr="00E450B0">
              <w:t>22</w:t>
            </w:r>
            <w:r w:rsidRPr="00E450B0">
              <w:tab/>
              <w:t>Изделия резиновые и пластмассовые</w:t>
            </w:r>
          </w:p>
          <w:p w14:paraId="6E1E4A6B" w14:textId="77777777" w:rsidR="003567AB" w:rsidRPr="00E450B0" w:rsidRDefault="003567AB" w:rsidP="008D575D">
            <w:pPr>
              <w:spacing w:line="276" w:lineRule="auto"/>
              <w:jc w:val="both"/>
            </w:pPr>
            <w:r w:rsidRPr="00E450B0">
              <w:t>23</w:t>
            </w:r>
            <w:r w:rsidRPr="00E450B0">
              <w:tab/>
              <w:t>Продукты минеральные неметаллические прочие</w:t>
            </w:r>
          </w:p>
        </w:tc>
      </w:tr>
    </w:tbl>
    <w:p w14:paraId="4B4DD5CE" w14:textId="77777777" w:rsidR="003567AB" w:rsidRDefault="003567AB" w:rsidP="003567AB">
      <w:pPr>
        <w:spacing w:line="360" w:lineRule="auto"/>
        <w:ind w:firstLine="709"/>
        <w:jc w:val="both"/>
        <w:rPr>
          <w:sz w:val="28"/>
          <w:szCs w:val="28"/>
        </w:rPr>
      </w:pPr>
    </w:p>
    <w:p w14:paraId="041023F2" w14:textId="77777777" w:rsidR="003567AB" w:rsidRPr="0044714F" w:rsidRDefault="003567AB" w:rsidP="003567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дополнительно сообщаем, что в соответствии с пунктами 2.1.11 и 2.1.12 </w:t>
      </w:r>
      <w:r w:rsidRPr="00552FD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52FD2">
        <w:rPr>
          <w:sz w:val="28"/>
          <w:szCs w:val="28"/>
        </w:rPr>
        <w:t xml:space="preserve"> о закупках товаров (работ, услуг) для нужд</w:t>
      </w:r>
      <w:r>
        <w:rPr>
          <w:sz w:val="28"/>
          <w:szCs w:val="28"/>
        </w:rPr>
        <w:t xml:space="preserve"> КФУ, </w:t>
      </w:r>
      <w:r w:rsidRPr="0044714F">
        <w:rPr>
          <w:sz w:val="28"/>
          <w:szCs w:val="28"/>
        </w:rPr>
        <w:t xml:space="preserve">Заказчику при осуществлении закупок у единственного поставщика в соответствии с подпунктами 8.1, 8.2 пункта 8, пунктами 8, 50 </w:t>
      </w:r>
      <w:r>
        <w:rPr>
          <w:sz w:val="28"/>
          <w:szCs w:val="28"/>
        </w:rPr>
        <w:t xml:space="preserve">части </w:t>
      </w:r>
      <w:r w:rsidRPr="0044714F">
        <w:rPr>
          <w:sz w:val="28"/>
          <w:szCs w:val="28"/>
        </w:rPr>
        <w:t xml:space="preserve">2.1.2. статьи </w:t>
      </w:r>
      <w:r>
        <w:rPr>
          <w:sz w:val="28"/>
          <w:szCs w:val="28"/>
        </w:rPr>
        <w:t xml:space="preserve">2.1. </w:t>
      </w:r>
      <w:r w:rsidRPr="0044714F">
        <w:rPr>
          <w:sz w:val="28"/>
          <w:szCs w:val="28"/>
        </w:rPr>
        <w:t>Положения о закупк</w:t>
      </w:r>
      <w:r>
        <w:rPr>
          <w:sz w:val="28"/>
          <w:szCs w:val="28"/>
        </w:rPr>
        <w:t>ах</w:t>
      </w:r>
      <w:r w:rsidRPr="0044714F">
        <w:rPr>
          <w:sz w:val="28"/>
          <w:szCs w:val="28"/>
        </w:rPr>
        <w:t xml:space="preserve"> запрещено дробление закупок на отдельные договоры, счета для преодоления стоимостных ограничений, установленных для данного способа закупки. Таким дроблением считается заключение однотипных договоров (оплата счетов) в течение одного календарного квартала.</w:t>
      </w:r>
    </w:p>
    <w:p w14:paraId="7A3FA1CC" w14:textId="77777777" w:rsidR="003567AB" w:rsidRDefault="003567AB" w:rsidP="003567AB">
      <w:pPr>
        <w:spacing w:line="360" w:lineRule="auto"/>
        <w:ind w:firstLine="709"/>
        <w:jc w:val="both"/>
        <w:rPr>
          <w:sz w:val="28"/>
          <w:szCs w:val="28"/>
        </w:rPr>
      </w:pPr>
      <w:r w:rsidRPr="0044714F">
        <w:rPr>
          <w:sz w:val="28"/>
          <w:szCs w:val="28"/>
        </w:rPr>
        <w:t>Однотипными закупками считаются закупки товаров работ, услуг, относящиеся к одному виду товаров, работ, услуг в соответствии с Общероссийским классификатором продукции по видам экономической деятельности (ОКПД 2) ОК 034-2014 (КПЕС 2008)</w:t>
      </w:r>
      <w:r>
        <w:rPr>
          <w:sz w:val="28"/>
          <w:szCs w:val="28"/>
        </w:rPr>
        <w:t xml:space="preserve">. </w:t>
      </w:r>
    </w:p>
    <w:p w14:paraId="5D2D161F" w14:textId="77777777" w:rsidR="003567AB" w:rsidRDefault="003567AB"/>
    <w:sectPr w:rsidR="003567AB" w:rsidSect="003567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AB"/>
    <w:rsid w:val="003567AB"/>
    <w:rsid w:val="00552E33"/>
    <w:rsid w:val="009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86B6"/>
  <w15:chartTrackingRefBased/>
  <w15:docId w15:val="{2C6A7AF0-4B47-46CE-8555-E1E01DC2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Company>KPFU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Копытова Наталья Игоревна</dc:creator>
  <cp:keywords/>
  <dc:description/>
  <cp:lastModifiedBy>Копытова Наталья Игоревна</cp:lastModifiedBy>
  <cp:revision>5</cp:revision>
  <dcterms:created xsi:type="dcterms:W3CDTF">2024-02-12T07:09:00Z</dcterms:created>
  <dcterms:modified xsi:type="dcterms:W3CDTF">2024-02-12T07:14:00Z</dcterms:modified>
</cp:coreProperties>
</file>