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40FE" w:rsidRPr="007040FE" w:rsidRDefault="007040FE" w:rsidP="00745541">
      <w:pPr>
        <w:pStyle w:val="1"/>
        <w:keepNext w:val="0"/>
        <w:kinsoku w:val="0"/>
        <w:overflowPunct w:val="0"/>
        <w:rPr>
          <w:color w:val="000000" w:themeColor="text1"/>
          <w:sz w:val="24"/>
          <w:szCs w:val="24"/>
        </w:rPr>
      </w:pPr>
      <w:r w:rsidRPr="007040FE">
        <w:rPr>
          <w:color w:val="000000" w:themeColor="text1"/>
          <w:sz w:val="24"/>
          <w:szCs w:val="24"/>
        </w:rPr>
        <w:t xml:space="preserve">РЕКОМЕНДУЕМЫЕ </w:t>
      </w:r>
      <w:r w:rsidR="00741278">
        <w:rPr>
          <w:color w:val="000000" w:themeColor="text1"/>
          <w:sz w:val="24"/>
          <w:szCs w:val="24"/>
        </w:rPr>
        <w:t xml:space="preserve">ПРИМЕРНЫЕ </w:t>
      </w:r>
      <w:r w:rsidRPr="007040FE">
        <w:rPr>
          <w:color w:val="000000" w:themeColor="text1"/>
          <w:sz w:val="24"/>
          <w:szCs w:val="24"/>
        </w:rPr>
        <w:t xml:space="preserve">ТЕМЫ КАНДИДАТСКИХ ДИССЕРТАЦИЙ </w:t>
      </w:r>
    </w:p>
    <w:p w:rsidR="007040FE" w:rsidRPr="007040FE" w:rsidRDefault="007040FE" w:rsidP="00745541">
      <w:pPr>
        <w:pStyle w:val="a4"/>
        <w:kinsoku w:val="0"/>
        <w:overflowPunct w:val="0"/>
        <w:rPr>
          <w:b/>
          <w:bCs/>
          <w:color w:val="000000" w:themeColor="text1"/>
          <w:sz w:val="24"/>
          <w:szCs w:val="24"/>
        </w:rPr>
      </w:pPr>
      <w:r w:rsidRPr="007040FE">
        <w:rPr>
          <w:b/>
          <w:bCs/>
          <w:color w:val="000000" w:themeColor="text1"/>
          <w:sz w:val="24"/>
          <w:szCs w:val="24"/>
        </w:rPr>
        <w:t>ПО КАФЕДРЕ ПРЕДПРИНИМАТЕЛЬСКОГО</w:t>
      </w:r>
    </w:p>
    <w:p w:rsidR="007040FE" w:rsidRPr="007040FE" w:rsidRDefault="007040FE" w:rsidP="00745541">
      <w:pPr>
        <w:pStyle w:val="a4"/>
        <w:kinsoku w:val="0"/>
        <w:overflowPunct w:val="0"/>
        <w:rPr>
          <w:b/>
          <w:bCs/>
          <w:color w:val="000000" w:themeColor="text1"/>
          <w:sz w:val="24"/>
          <w:szCs w:val="24"/>
        </w:rPr>
      </w:pPr>
      <w:r w:rsidRPr="007040FE">
        <w:rPr>
          <w:b/>
          <w:bCs/>
          <w:color w:val="000000" w:themeColor="text1"/>
          <w:sz w:val="24"/>
          <w:szCs w:val="24"/>
        </w:rPr>
        <w:t xml:space="preserve"> И ЭНЕРГЕТИЧЕСКОГО ПРАВА</w:t>
      </w:r>
    </w:p>
    <w:p w:rsidR="007040FE" w:rsidRPr="007040FE" w:rsidRDefault="007040FE" w:rsidP="00745541">
      <w:pPr>
        <w:pStyle w:val="a4"/>
        <w:kinsoku w:val="0"/>
        <w:overflowPunct w:val="0"/>
        <w:rPr>
          <w:b/>
          <w:bCs/>
          <w:color w:val="000000" w:themeColor="text1"/>
          <w:sz w:val="24"/>
          <w:szCs w:val="24"/>
        </w:rPr>
      </w:pPr>
      <w:r w:rsidRPr="007040FE">
        <w:rPr>
          <w:b/>
          <w:bCs/>
          <w:color w:val="000000" w:themeColor="text1"/>
          <w:sz w:val="24"/>
          <w:szCs w:val="24"/>
        </w:rPr>
        <w:t>20</w:t>
      </w:r>
      <w:r w:rsidR="00741278">
        <w:rPr>
          <w:b/>
          <w:bCs/>
          <w:color w:val="000000" w:themeColor="text1"/>
          <w:sz w:val="24"/>
          <w:szCs w:val="24"/>
        </w:rPr>
        <w:t xml:space="preserve">25 </w:t>
      </w:r>
      <w:r w:rsidRPr="007040FE">
        <w:rPr>
          <w:b/>
          <w:bCs/>
          <w:color w:val="000000" w:themeColor="text1"/>
          <w:sz w:val="24"/>
          <w:szCs w:val="24"/>
        </w:rPr>
        <w:t>ГОД</w:t>
      </w:r>
    </w:p>
    <w:p w:rsidR="007040FE" w:rsidRPr="007040FE" w:rsidRDefault="007040FE" w:rsidP="00745541">
      <w:pPr>
        <w:jc w:val="center"/>
        <w:rPr>
          <w:rFonts w:ascii="Times New Roman" w:hAnsi="Times New Roman" w:cs="Times New Roman"/>
          <w:b/>
        </w:rPr>
      </w:pPr>
    </w:p>
    <w:p w:rsidR="004E465C" w:rsidRPr="007040FE" w:rsidRDefault="004E465C" w:rsidP="004E465C">
      <w:pPr>
        <w:ind w:firstLine="709"/>
        <w:jc w:val="both"/>
        <w:rPr>
          <w:rFonts w:ascii="Times New Roman" w:hAnsi="Times New Roman" w:cs="Times New Roman"/>
        </w:rPr>
      </w:pPr>
    </w:p>
    <w:p w:rsidR="00745541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Механизм правового регулирования предпринимательской деятельности в Европейском Союзе и Евразийском Экономическом Союзе: сравнительно-правовое исследование</w:t>
      </w:r>
    </w:p>
    <w:p w:rsidR="004E465C" w:rsidRPr="007D6242" w:rsidRDefault="004E465C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Гражданско-правовые средства обеспечения публичных интересов в сфере страхования</w:t>
      </w:r>
    </w:p>
    <w:p w:rsidR="004E465C" w:rsidRPr="007D6242" w:rsidRDefault="004E465C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положение смежных сетевых компани</w:t>
      </w:r>
      <w:r w:rsidR="00745541" w:rsidRPr="007D6242">
        <w:rPr>
          <w:rFonts w:ascii="Times New Roman" w:hAnsi="Times New Roman" w:cs="Times New Roman"/>
        </w:rPr>
        <w:t>й</w:t>
      </w:r>
    </w:p>
    <w:p w:rsidR="004E465C" w:rsidRPr="007D6242" w:rsidRDefault="004E465C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</w:t>
      </w:r>
      <w:r w:rsidR="00745541" w:rsidRPr="007D6242">
        <w:rPr>
          <w:rFonts w:ascii="Times New Roman" w:hAnsi="Times New Roman" w:cs="Times New Roman"/>
        </w:rPr>
        <w:t>ой режим</w:t>
      </w:r>
      <w:r w:rsidRPr="007D6242">
        <w:rPr>
          <w:rFonts w:ascii="Times New Roman" w:hAnsi="Times New Roman" w:cs="Times New Roman"/>
        </w:rPr>
        <w:t xml:space="preserve"> регулирование компенсационных выплат</w:t>
      </w:r>
      <w:r w:rsidR="00745541" w:rsidRPr="007D6242">
        <w:rPr>
          <w:rFonts w:ascii="Times New Roman" w:hAnsi="Times New Roman" w:cs="Times New Roman"/>
        </w:rPr>
        <w:t xml:space="preserve">: </w:t>
      </w:r>
      <w:proofErr w:type="spellStart"/>
      <w:r w:rsidR="00745541" w:rsidRPr="007D6242">
        <w:rPr>
          <w:rFonts w:ascii="Times New Roman" w:hAnsi="Times New Roman" w:cs="Times New Roman"/>
        </w:rPr>
        <w:t>цивилистический</w:t>
      </w:r>
      <w:proofErr w:type="spellEnd"/>
      <w:r w:rsidR="00745541" w:rsidRPr="007D6242">
        <w:rPr>
          <w:rFonts w:ascii="Times New Roman" w:hAnsi="Times New Roman" w:cs="Times New Roman"/>
        </w:rPr>
        <w:t xml:space="preserve"> аспект</w:t>
      </w:r>
    </w:p>
    <w:p w:rsidR="00745541" w:rsidRPr="007D6242" w:rsidRDefault="004E465C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регулирование использования альтернативной энергетики</w:t>
      </w:r>
      <w:r w:rsidR="00745541" w:rsidRPr="007D6242">
        <w:rPr>
          <w:rFonts w:ascii="Times New Roman" w:hAnsi="Times New Roman" w:cs="Times New Roman"/>
        </w:rPr>
        <w:t xml:space="preserve">: </w:t>
      </w:r>
      <w:proofErr w:type="spellStart"/>
      <w:r w:rsidR="00745541" w:rsidRPr="007D6242">
        <w:rPr>
          <w:rFonts w:ascii="Times New Roman" w:hAnsi="Times New Roman" w:cs="Times New Roman"/>
        </w:rPr>
        <w:t>цивилистический</w:t>
      </w:r>
      <w:proofErr w:type="spellEnd"/>
      <w:r w:rsidR="00745541" w:rsidRPr="007D6242">
        <w:rPr>
          <w:rFonts w:ascii="Times New Roman" w:hAnsi="Times New Roman" w:cs="Times New Roman"/>
        </w:rPr>
        <w:t xml:space="preserve"> аспект </w:t>
      </w:r>
    </w:p>
    <w:p w:rsidR="00DA29C2" w:rsidRPr="007D6242" w:rsidRDefault="004E465C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Субсидиарные обязательства в сфере страхования</w:t>
      </w:r>
    </w:p>
    <w:p w:rsidR="007040FE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Методы антимонопольного регулирования</w:t>
      </w:r>
    </w:p>
    <w:p w:rsidR="00745541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Государственная регистрация индивидуального предпринимателя: вопросы теории и юридической практики</w:t>
      </w:r>
    </w:p>
    <w:p w:rsidR="00745541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Кредитная поддержка субъектов малого и среднего предпринимательства</w:t>
      </w:r>
    </w:p>
    <w:p w:rsidR="00745541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Современная концепция социального предпринимательства</w:t>
      </w:r>
    </w:p>
    <w:p w:rsidR="00745541" w:rsidRPr="007D6242" w:rsidRDefault="00452845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Семейное предпринимательство: вопросы теории и юридической практики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Социальное предпринимательство: </w:t>
      </w:r>
      <w:proofErr w:type="spellStart"/>
      <w:r w:rsidRPr="007D6242">
        <w:rPr>
          <w:rFonts w:ascii="Times New Roman" w:hAnsi="Times New Roman" w:cs="Times New Roman"/>
        </w:rPr>
        <w:t>цивилистический</w:t>
      </w:r>
      <w:proofErr w:type="spellEnd"/>
      <w:r w:rsidRPr="007D6242">
        <w:rPr>
          <w:rFonts w:ascii="Times New Roman" w:hAnsi="Times New Roman" w:cs="Times New Roman"/>
        </w:rPr>
        <w:t xml:space="preserve"> аспект</w:t>
      </w:r>
    </w:p>
    <w:p w:rsidR="00452845" w:rsidRPr="007D6242" w:rsidRDefault="00452845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Недействительность </w:t>
      </w:r>
      <w:r w:rsidR="00C85048" w:rsidRPr="007D6242">
        <w:rPr>
          <w:rFonts w:ascii="Times New Roman" w:hAnsi="Times New Roman" w:cs="Times New Roman"/>
        </w:rPr>
        <w:t xml:space="preserve">предпринимательского </w:t>
      </w:r>
      <w:r w:rsidRPr="007D6242">
        <w:rPr>
          <w:rFonts w:ascii="Times New Roman" w:hAnsi="Times New Roman" w:cs="Times New Roman"/>
        </w:rPr>
        <w:t>договора</w:t>
      </w:r>
    </w:p>
    <w:p w:rsidR="00452845" w:rsidRPr="007D6242" w:rsidRDefault="00452845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режим ценообразования в Российской Федерации</w:t>
      </w:r>
    </w:p>
    <w:p w:rsidR="00452845" w:rsidRPr="007D6242" w:rsidRDefault="00452845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Договор о защите и поощрении капиталовложений</w:t>
      </w:r>
    </w:p>
    <w:p w:rsidR="00452845" w:rsidRPr="007D6242" w:rsidRDefault="00452845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режим резидентов территорий с особым экономическим статусом в Российской Федерации</w:t>
      </w:r>
    </w:p>
    <w:p w:rsidR="00745541" w:rsidRPr="007D6242" w:rsidRDefault="00745541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Внутренние акты юридического лица в системе источников предпринимательского права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Особенности правового положения субъектов </w:t>
      </w:r>
      <w:r w:rsidR="00745541" w:rsidRPr="007D6242">
        <w:rPr>
          <w:rFonts w:ascii="Times New Roman" w:hAnsi="Times New Roman" w:cs="Times New Roman"/>
        </w:rPr>
        <w:t>топливно-энергетического комплекса</w:t>
      </w:r>
      <w:r w:rsidRPr="007D6242">
        <w:rPr>
          <w:rFonts w:ascii="Times New Roman" w:hAnsi="Times New Roman" w:cs="Times New Roman"/>
        </w:rPr>
        <w:t xml:space="preserve"> 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Правовой режим объектов нефтедобывающей отрасли </w:t>
      </w:r>
      <w:r w:rsidR="00745541" w:rsidRPr="007D6242">
        <w:rPr>
          <w:rFonts w:ascii="Times New Roman" w:hAnsi="Times New Roman" w:cs="Times New Roman"/>
        </w:rPr>
        <w:t>топливно-энергетического комплекса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режим объектов электроэнергетики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режим объектов газовой отрасли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режим объектов теплоснабжения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Частноправовые аспекты отношений в сфере энергетики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регулирование инвестиционной деятельности в энергетике</w:t>
      </w:r>
    </w:p>
    <w:p w:rsidR="007040FE" w:rsidRPr="007D6242" w:rsidRDefault="007040FE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регулирование инновационной деятельности в энергетике</w:t>
      </w:r>
    </w:p>
    <w:p w:rsidR="0017605F" w:rsidRPr="007D6242" w:rsidRDefault="0017605F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Правовое обеспечение </w:t>
      </w:r>
      <w:proofErr w:type="spellStart"/>
      <w:r w:rsidRPr="007D6242">
        <w:rPr>
          <w:rFonts w:ascii="Times New Roman" w:hAnsi="Times New Roman" w:cs="Times New Roman"/>
        </w:rPr>
        <w:t>шеринговой</w:t>
      </w:r>
      <w:proofErr w:type="spellEnd"/>
      <w:r w:rsidRPr="007D6242">
        <w:rPr>
          <w:rFonts w:ascii="Times New Roman" w:hAnsi="Times New Roman" w:cs="Times New Roman"/>
        </w:rPr>
        <w:t xml:space="preserve"> экономик</w:t>
      </w:r>
      <w:r w:rsidR="00C85048" w:rsidRPr="007D6242">
        <w:rPr>
          <w:rFonts w:ascii="Times New Roman" w:hAnsi="Times New Roman" w:cs="Times New Roman"/>
        </w:rPr>
        <w:t xml:space="preserve">и: </w:t>
      </w:r>
      <w:proofErr w:type="spellStart"/>
      <w:r w:rsidR="00C85048" w:rsidRPr="007D6242">
        <w:rPr>
          <w:rFonts w:ascii="Times New Roman" w:hAnsi="Times New Roman" w:cs="Times New Roman"/>
        </w:rPr>
        <w:t>цивилистический</w:t>
      </w:r>
      <w:proofErr w:type="spellEnd"/>
      <w:r w:rsidR="00C85048" w:rsidRPr="007D6242">
        <w:rPr>
          <w:rFonts w:ascii="Times New Roman" w:hAnsi="Times New Roman" w:cs="Times New Roman"/>
        </w:rPr>
        <w:t xml:space="preserve"> аспект</w:t>
      </w:r>
    </w:p>
    <w:p w:rsidR="0017605F" w:rsidRPr="007D6242" w:rsidRDefault="0017605F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Концепция ESG в современном российском праве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регулирование отношений в сфере корпоративного управления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Правовое регулирование банковского </w:t>
      </w:r>
      <w:proofErr w:type="spellStart"/>
      <w:r w:rsidRPr="007D6242">
        <w:rPr>
          <w:rFonts w:ascii="Times New Roman" w:hAnsi="Times New Roman" w:cs="Times New Roman"/>
        </w:rPr>
        <w:t>комплаенса</w:t>
      </w:r>
      <w:proofErr w:type="spellEnd"/>
    </w:p>
    <w:p w:rsidR="007040FE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Правовое регулирование антимонопольного </w:t>
      </w:r>
      <w:proofErr w:type="spellStart"/>
      <w:r w:rsidRPr="007D6242">
        <w:rPr>
          <w:rFonts w:ascii="Times New Roman" w:hAnsi="Times New Roman" w:cs="Times New Roman"/>
        </w:rPr>
        <w:t>комплаенса</w:t>
      </w:r>
      <w:proofErr w:type="spellEnd"/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Правовое регулирование отношений по оперативно-диспетчерскому управлению в сфере энергетик</w:t>
      </w:r>
      <w:r w:rsidRPr="007D6242">
        <w:rPr>
          <w:rFonts w:ascii="Times New Roman" w:hAnsi="Times New Roman" w:cs="Times New Roman"/>
        </w:rPr>
        <w:t>и</w:t>
      </w:r>
      <w:r w:rsidRPr="007D6242">
        <w:rPr>
          <w:rFonts w:ascii="Times New Roman" w:hAnsi="Times New Roman" w:cs="Times New Roman"/>
        </w:rPr>
        <w:t>: гражданско-правовой аспект.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</w:t>
      </w:r>
      <w:r w:rsidRPr="007D6242">
        <w:rPr>
          <w:rFonts w:ascii="Times New Roman" w:hAnsi="Times New Roman" w:cs="Times New Roman"/>
        </w:rPr>
        <w:t>раво</w:t>
      </w:r>
      <w:r w:rsidRPr="007D6242">
        <w:rPr>
          <w:rFonts w:ascii="Times New Roman" w:hAnsi="Times New Roman" w:cs="Times New Roman"/>
        </w:rPr>
        <w:t>вое</w:t>
      </w:r>
      <w:r w:rsidRPr="007D6242">
        <w:rPr>
          <w:rFonts w:ascii="Times New Roman" w:hAnsi="Times New Roman" w:cs="Times New Roman"/>
        </w:rPr>
        <w:t xml:space="preserve"> регулировани</w:t>
      </w:r>
      <w:r w:rsidRPr="007D6242">
        <w:rPr>
          <w:rFonts w:ascii="Times New Roman" w:hAnsi="Times New Roman" w:cs="Times New Roman"/>
        </w:rPr>
        <w:t>е</w:t>
      </w:r>
      <w:r w:rsidRPr="007D6242">
        <w:rPr>
          <w:rFonts w:ascii="Times New Roman" w:hAnsi="Times New Roman" w:cs="Times New Roman"/>
        </w:rPr>
        <w:t xml:space="preserve"> корпоративных отношений в сфере теплоснабжения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</w:t>
      </w:r>
      <w:r w:rsidRPr="007D6242">
        <w:rPr>
          <w:rFonts w:ascii="Times New Roman" w:hAnsi="Times New Roman" w:cs="Times New Roman"/>
        </w:rPr>
        <w:t>равово</w:t>
      </w:r>
      <w:r w:rsidRPr="007D6242">
        <w:rPr>
          <w:rFonts w:ascii="Times New Roman" w:hAnsi="Times New Roman" w:cs="Times New Roman"/>
        </w:rPr>
        <w:t>е</w:t>
      </w:r>
      <w:r w:rsidRPr="007D6242">
        <w:rPr>
          <w:rFonts w:ascii="Times New Roman" w:hAnsi="Times New Roman" w:cs="Times New Roman"/>
        </w:rPr>
        <w:t xml:space="preserve"> регулировани</w:t>
      </w:r>
      <w:r w:rsidRPr="007D6242">
        <w:rPr>
          <w:rFonts w:ascii="Times New Roman" w:hAnsi="Times New Roman" w:cs="Times New Roman"/>
        </w:rPr>
        <w:t>е</w:t>
      </w:r>
      <w:r w:rsidRPr="007D6242">
        <w:rPr>
          <w:rFonts w:ascii="Times New Roman" w:hAnsi="Times New Roman" w:cs="Times New Roman"/>
        </w:rPr>
        <w:t xml:space="preserve"> корпоративных отношений в сфере теплоснабжения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Особенности </w:t>
      </w:r>
      <w:r w:rsidR="007D6242" w:rsidRPr="007D6242">
        <w:rPr>
          <w:rFonts w:ascii="Times New Roman" w:hAnsi="Times New Roman" w:cs="Times New Roman"/>
        </w:rPr>
        <w:t>договорного</w:t>
      </w:r>
      <w:r w:rsidRPr="007D6242">
        <w:rPr>
          <w:rFonts w:ascii="Times New Roman" w:hAnsi="Times New Roman" w:cs="Times New Roman"/>
        </w:rPr>
        <w:t xml:space="preserve"> регулирования </w:t>
      </w:r>
      <w:r w:rsidR="007D6242" w:rsidRPr="007D6242">
        <w:rPr>
          <w:rFonts w:ascii="Times New Roman" w:hAnsi="Times New Roman" w:cs="Times New Roman"/>
        </w:rPr>
        <w:t>в</w:t>
      </w:r>
      <w:r w:rsidRPr="007D6242">
        <w:rPr>
          <w:rFonts w:ascii="Times New Roman" w:hAnsi="Times New Roman" w:cs="Times New Roman"/>
        </w:rPr>
        <w:t xml:space="preserve"> энергетик</w:t>
      </w:r>
      <w:r w:rsidR="007D6242" w:rsidRPr="007D6242">
        <w:rPr>
          <w:rFonts w:ascii="Times New Roman" w:hAnsi="Times New Roman" w:cs="Times New Roman"/>
        </w:rPr>
        <w:t>е</w:t>
      </w:r>
      <w:r w:rsidRPr="007D6242">
        <w:rPr>
          <w:rFonts w:ascii="Times New Roman" w:hAnsi="Times New Roman" w:cs="Times New Roman"/>
        </w:rPr>
        <w:t>.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Особенности банкротства энергетических </w:t>
      </w:r>
      <w:r w:rsidR="007D6242" w:rsidRPr="007D6242">
        <w:rPr>
          <w:rFonts w:ascii="Times New Roman" w:hAnsi="Times New Roman" w:cs="Times New Roman"/>
        </w:rPr>
        <w:t>организаций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Гражданско-правовое регулирование отнош</w:t>
      </w:r>
      <w:bookmarkStart w:id="0" w:name="_GoBack"/>
      <w:bookmarkEnd w:id="0"/>
      <w:r w:rsidRPr="007D6242">
        <w:rPr>
          <w:rFonts w:ascii="Times New Roman" w:hAnsi="Times New Roman" w:cs="Times New Roman"/>
        </w:rPr>
        <w:t>ений по страхованию спортсменов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lastRenderedPageBreak/>
        <w:t xml:space="preserve">Правовое регулирование отношений по страхованию владельцев опасных объектов: </w:t>
      </w:r>
      <w:proofErr w:type="spellStart"/>
      <w:r w:rsidR="007D6242" w:rsidRPr="007D6242">
        <w:rPr>
          <w:rFonts w:ascii="Times New Roman" w:hAnsi="Times New Roman" w:cs="Times New Roman"/>
        </w:rPr>
        <w:t>цивилистический</w:t>
      </w:r>
      <w:proofErr w:type="spellEnd"/>
      <w:r w:rsidRPr="007D6242">
        <w:rPr>
          <w:rFonts w:ascii="Times New Roman" w:hAnsi="Times New Roman" w:cs="Times New Roman"/>
        </w:rPr>
        <w:t xml:space="preserve"> аспект</w:t>
      </w:r>
    </w:p>
    <w:p w:rsidR="007D6242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Страхование как средство обеспечения публичных интересов в миграционных отношениях: </w:t>
      </w:r>
      <w:proofErr w:type="spellStart"/>
      <w:r w:rsidR="007D6242" w:rsidRPr="007D6242">
        <w:rPr>
          <w:rFonts w:ascii="Times New Roman" w:hAnsi="Times New Roman" w:cs="Times New Roman"/>
        </w:rPr>
        <w:t>цивилистический</w:t>
      </w:r>
      <w:proofErr w:type="spellEnd"/>
      <w:r w:rsidR="007D6242" w:rsidRPr="007D6242">
        <w:rPr>
          <w:rFonts w:ascii="Times New Roman" w:hAnsi="Times New Roman" w:cs="Times New Roman"/>
        </w:rPr>
        <w:t xml:space="preserve"> аспект</w:t>
      </w:r>
    </w:p>
    <w:p w:rsidR="007D6242" w:rsidRPr="007D6242" w:rsidRDefault="007D6242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 xml:space="preserve">Банкротство застройщика: </w:t>
      </w:r>
      <w:proofErr w:type="spellStart"/>
      <w:r w:rsidRPr="007D6242">
        <w:rPr>
          <w:rFonts w:ascii="Times New Roman" w:hAnsi="Times New Roman" w:cs="Times New Roman"/>
        </w:rPr>
        <w:t>цивилистический</w:t>
      </w:r>
      <w:proofErr w:type="spellEnd"/>
      <w:r w:rsidRPr="007D6242">
        <w:rPr>
          <w:rFonts w:ascii="Times New Roman" w:hAnsi="Times New Roman" w:cs="Times New Roman"/>
        </w:rPr>
        <w:t xml:space="preserve"> аспект</w:t>
      </w:r>
    </w:p>
    <w:p w:rsidR="007D6242" w:rsidRPr="007D6242" w:rsidRDefault="007D6242" w:rsidP="007D6242">
      <w:pPr>
        <w:ind w:firstLine="709"/>
        <w:jc w:val="both"/>
        <w:rPr>
          <w:rFonts w:ascii="Times New Roman" w:hAnsi="Times New Roman" w:cs="Times New Roman"/>
        </w:rPr>
      </w:pPr>
      <w:r w:rsidRPr="007D6242">
        <w:rPr>
          <w:rFonts w:ascii="Times New Roman" w:hAnsi="Times New Roman" w:cs="Times New Roman"/>
        </w:rPr>
        <w:t>Правовой статус операторов фискальных данных</w:t>
      </w:r>
    </w:p>
    <w:p w:rsidR="00C85048" w:rsidRPr="007D6242" w:rsidRDefault="00C85048" w:rsidP="007D6242">
      <w:pPr>
        <w:ind w:firstLine="709"/>
        <w:jc w:val="both"/>
        <w:rPr>
          <w:rFonts w:ascii="Times New Roman" w:hAnsi="Times New Roman" w:cs="Times New Roman"/>
        </w:rPr>
      </w:pPr>
    </w:p>
    <w:p w:rsidR="00A661B4" w:rsidRDefault="00A661B4" w:rsidP="00745541">
      <w:pPr>
        <w:ind w:firstLine="709"/>
        <w:jc w:val="both"/>
        <w:rPr>
          <w:rFonts w:ascii="Times New Roman" w:hAnsi="Times New Roman" w:cs="Times New Roman"/>
        </w:rPr>
      </w:pP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 xml:space="preserve">Тематика обсуждена и одобрена на заседании кафедры предпринимательского и энергетического права Юридического факультета </w:t>
      </w: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>Казанского (Приволжского) федерального университета</w:t>
      </w: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 xml:space="preserve">Протокол от </w:t>
      </w:r>
      <w:r>
        <w:rPr>
          <w:b/>
          <w:color w:val="000000"/>
          <w:sz w:val="24"/>
          <w:szCs w:val="24"/>
        </w:rPr>
        <w:t>16</w:t>
      </w:r>
      <w:r w:rsidRPr="006F641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сентября</w:t>
      </w:r>
      <w:r w:rsidRPr="006F6417">
        <w:rPr>
          <w:b/>
          <w:color w:val="000000"/>
          <w:sz w:val="24"/>
          <w:szCs w:val="24"/>
        </w:rPr>
        <w:t xml:space="preserve"> 202</w:t>
      </w:r>
      <w:r>
        <w:rPr>
          <w:b/>
          <w:color w:val="000000"/>
          <w:sz w:val="24"/>
          <w:szCs w:val="24"/>
        </w:rPr>
        <w:t>5</w:t>
      </w:r>
      <w:r w:rsidRPr="006F6417">
        <w:rPr>
          <w:b/>
          <w:color w:val="000000"/>
          <w:sz w:val="24"/>
          <w:szCs w:val="24"/>
        </w:rPr>
        <w:t xml:space="preserve"> г. № 1</w:t>
      </w:r>
      <w:r>
        <w:rPr>
          <w:b/>
          <w:color w:val="000000"/>
          <w:sz w:val="24"/>
          <w:szCs w:val="24"/>
        </w:rPr>
        <w:t>.</w:t>
      </w: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 xml:space="preserve">Тематика утверждена Ученым Советом Юридического факультета </w:t>
      </w:r>
    </w:p>
    <w:p w:rsidR="00A661B4" w:rsidRPr="006F641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>Казанского (Приволжского) федерального университета</w:t>
      </w:r>
    </w:p>
    <w:p w:rsidR="00A661B4" w:rsidRPr="00004B27" w:rsidRDefault="00A661B4" w:rsidP="00A661B4">
      <w:pPr>
        <w:pStyle w:val="western"/>
        <w:spacing w:before="0" w:beforeAutospacing="0"/>
        <w:jc w:val="right"/>
        <w:rPr>
          <w:b/>
          <w:color w:val="000000"/>
          <w:sz w:val="24"/>
          <w:szCs w:val="24"/>
        </w:rPr>
      </w:pPr>
      <w:r w:rsidRPr="006F6417">
        <w:rPr>
          <w:b/>
          <w:color w:val="000000"/>
          <w:sz w:val="24"/>
          <w:szCs w:val="24"/>
        </w:rPr>
        <w:t xml:space="preserve">Протокол от </w:t>
      </w:r>
      <w:r>
        <w:rPr>
          <w:b/>
          <w:color w:val="000000"/>
          <w:sz w:val="24"/>
          <w:szCs w:val="24"/>
        </w:rPr>
        <w:t>18</w:t>
      </w:r>
      <w:r w:rsidRPr="006F6417">
        <w:rPr>
          <w:b/>
          <w:color w:val="000000"/>
          <w:sz w:val="24"/>
          <w:szCs w:val="24"/>
        </w:rPr>
        <w:t xml:space="preserve"> сентября 202</w:t>
      </w:r>
      <w:r>
        <w:rPr>
          <w:b/>
          <w:color w:val="000000"/>
          <w:sz w:val="24"/>
          <w:szCs w:val="24"/>
        </w:rPr>
        <w:t>5</w:t>
      </w:r>
      <w:r w:rsidRPr="006F6417">
        <w:rPr>
          <w:b/>
          <w:color w:val="000000"/>
          <w:sz w:val="24"/>
          <w:szCs w:val="24"/>
        </w:rPr>
        <w:t xml:space="preserve"> г. № </w:t>
      </w:r>
      <w:r>
        <w:rPr>
          <w:b/>
          <w:color w:val="000000"/>
          <w:sz w:val="24"/>
          <w:szCs w:val="24"/>
        </w:rPr>
        <w:t>2</w:t>
      </w:r>
      <w:r w:rsidRPr="006F6417">
        <w:rPr>
          <w:b/>
          <w:color w:val="000000"/>
          <w:sz w:val="24"/>
          <w:szCs w:val="24"/>
        </w:rPr>
        <w:t>.</w:t>
      </w:r>
    </w:p>
    <w:sectPr w:rsidR="00A661B4" w:rsidRPr="00004B27" w:rsidSect="00452845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31A7C"/>
    <w:multiLevelType w:val="hybridMultilevel"/>
    <w:tmpl w:val="19681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B45D8"/>
    <w:multiLevelType w:val="hybridMultilevel"/>
    <w:tmpl w:val="73609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B31F98"/>
    <w:multiLevelType w:val="hybridMultilevel"/>
    <w:tmpl w:val="27902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F902FD"/>
    <w:multiLevelType w:val="hybridMultilevel"/>
    <w:tmpl w:val="D69A6A18"/>
    <w:lvl w:ilvl="0" w:tplc="AB44E6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AD70697"/>
    <w:multiLevelType w:val="hybridMultilevel"/>
    <w:tmpl w:val="E6E0B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5C"/>
    <w:rsid w:val="0017605F"/>
    <w:rsid w:val="00221675"/>
    <w:rsid w:val="00452845"/>
    <w:rsid w:val="004E465C"/>
    <w:rsid w:val="007040FE"/>
    <w:rsid w:val="00741278"/>
    <w:rsid w:val="00745541"/>
    <w:rsid w:val="007D6242"/>
    <w:rsid w:val="008E7CE2"/>
    <w:rsid w:val="00A661B4"/>
    <w:rsid w:val="00C85048"/>
    <w:rsid w:val="00DA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E6AF8"/>
  <w15:chartTrackingRefBased/>
  <w15:docId w15:val="{364B5BE8-F708-3043-8F31-8CCA0453E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040FE"/>
    <w:pPr>
      <w:keepNext/>
      <w:widowControl w:val="0"/>
      <w:autoSpaceDE w:val="0"/>
      <w:autoSpaceDN w:val="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0FE"/>
    <w:pPr>
      <w:spacing w:after="160"/>
      <w:ind w:left="720"/>
      <w:contextualSpacing/>
    </w:pPr>
    <w:rPr>
      <w:rFonts w:ascii="Times New Roman" w:hAnsi="Times New Roman"/>
      <w:sz w:val="28"/>
      <w:szCs w:val="22"/>
    </w:rPr>
  </w:style>
  <w:style w:type="character" w:customStyle="1" w:styleId="10">
    <w:name w:val="Заголовок 1 Знак"/>
    <w:basedOn w:val="a0"/>
    <w:link w:val="1"/>
    <w:uiPriority w:val="99"/>
    <w:rsid w:val="007040F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Body Text"/>
    <w:basedOn w:val="a"/>
    <w:link w:val="a5"/>
    <w:uiPriority w:val="99"/>
    <w:rsid w:val="007040FE"/>
    <w:pPr>
      <w:widowControl w:val="0"/>
      <w:autoSpaceDE w:val="0"/>
      <w:autoSpaceDN w:val="0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040F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western">
    <w:name w:val="western"/>
    <w:basedOn w:val="a"/>
    <w:uiPriority w:val="99"/>
    <w:rsid w:val="007040FE"/>
    <w:pPr>
      <w:spacing w:before="100" w:beforeAutospacing="1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8</cp:revision>
  <dcterms:created xsi:type="dcterms:W3CDTF">2020-05-22T07:01:00Z</dcterms:created>
  <dcterms:modified xsi:type="dcterms:W3CDTF">2025-09-22T20:47:00Z</dcterms:modified>
</cp:coreProperties>
</file>