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FE" w:rsidRPr="007040FE" w:rsidRDefault="007040FE" w:rsidP="00745541">
      <w:pPr>
        <w:pStyle w:val="1"/>
        <w:keepNext w:val="0"/>
        <w:kinsoku w:val="0"/>
        <w:overflowPunct w:val="0"/>
        <w:rPr>
          <w:color w:val="000000" w:themeColor="text1"/>
          <w:sz w:val="24"/>
          <w:szCs w:val="24"/>
        </w:rPr>
      </w:pPr>
      <w:r w:rsidRPr="007040FE">
        <w:rPr>
          <w:color w:val="000000" w:themeColor="text1"/>
          <w:sz w:val="24"/>
          <w:szCs w:val="24"/>
        </w:rPr>
        <w:t xml:space="preserve">РЕКОМЕНДУЕМЫЕ ТЕМЫ КАНДИДАТСКИХ ДИССЕРТАЦИЙ </w:t>
      </w:r>
    </w:p>
    <w:p w:rsidR="007040FE" w:rsidRPr="007040FE" w:rsidRDefault="007040FE" w:rsidP="00745541">
      <w:pPr>
        <w:pStyle w:val="a4"/>
        <w:kinsoku w:val="0"/>
        <w:overflowPunct w:val="0"/>
        <w:rPr>
          <w:b/>
          <w:bCs/>
          <w:color w:val="000000" w:themeColor="text1"/>
          <w:sz w:val="24"/>
          <w:szCs w:val="24"/>
        </w:rPr>
      </w:pPr>
      <w:r w:rsidRPr="007040FE">
        <w:rPr>
          <w:b/>
          <w:bCs/>
          <w:color w:val="000000" w:themeColor="text1"/>
          <w:sz w:val="24"/>
          <w:szCs w:val="24"/>
        </w:rPr>
        <w:t>ПО КАФЕДРЕ ПРЕДПРИНИМАТЕЛЬСКОГО</w:t>
      </w:r>
    </w:p>
    <w:p w:rsidR="007040FE" w:rsidRPr="007040FE" w:rsidRDefault="007040FE" w:rsidP="00745541">
      <w:pPr>
        <w:pStyle w:val="a4"/>
        <w:kinsoku w:val="0"/>
        <w:overflowPunct w:val="0"/>
        <w:rPr>
          <w:b/>
          <w:bCs/>
          <w:color w:val="000000" w:themeColor="text1"/>
          <w:sz w:val="24"/>
          <w:szCs w:val="24"/>
        </w:rPr>
      </w:pPr>
      <w:r w:rsidRPr="007040FE">
        <w:rPr>
          <w:b/>
          <w:bCs/>
          <w:color w:val="000000" w:themeColor="text1"/>
          <w:sz w:val="24"/>
          <w:szCs w:val="24"/>
        </w:rPr>
        <w:t xml:space="preserve"> И ЭНЕРГЕТИЧЕСКОГО ПРАВА</w:t>
      </w:r>
    </w:p>
    <w:p w:rsidR="007040FE" w:rsidRPr="007040FE" w:rsidRDefault="007040FE" w:rsidP="00745541">
      <w:pPr>
        <w:pStyle w:val="a4"/>
        <w:kinsoku w:val="0"/>
        <w:overflowPunct w:val="0"/>
        <w:rPr>
          <w:b/>
          <w:bCs/>
          <w:color w:val="000000" w:themeColor="text1"/>
          <w:sz w:val="24"/>
          <w:szCs w:val="24"/>
        </w:rPr>
      </w:pPr>
      <w:r w:rsidRPr="007040FE">
        <w:rPr>
          <w:b/>
          <w:bCs/>
          <w:color w:val="000000" w:themeColor="text1"/>
          <w:sz w:val="24"/>
          <w:szCs w:val="24"/>
        </w:rPr>
        <w:t>2022-2023 УЧЕБНЫЙ ГОД</w:t>
      </w:r>
    </w:p>
    <w:p w:rsidR="007040FE" w:rsidRPr="007040FE" w:rsidRDefault="007040FE" w:rsidP="00745541">
      <w:pPr>
        <w:jc w:val="center"/>
        <w:rPr>
          <w:rFonts w:ascii="Times New Roman" w:hAnsi="Times New Roman" w:cs="Times New Roman"/>
          <w:b/>
        </w:rPr>
      </w:pPr>
    </w:p>
    <w:p w:rsidR="004E465C" w:rsidRPr="007040FE" w:rsidRDefault="004E465C" w:rsidP="004E465C">
      <w:pPr>
        <w:ind w:firstLine="709"/>
        <w:jc w:val="both"/>
        <w:rPr>
          <w:rFonts w:ascii="Times New Roman" w:hAnsi="Times New Roman" w:cs="Times New Roman"/>
        </w:rPr>
      </w:pPr>
    </w:p>
    <w:p w:rsidR="00745541" w:rsidRDefault="00745541" w:rsidP="004E465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 правового регулирования предпринимательской деятельности в Европейском Союзе и Евразийском Экономическом Союзе: сравнительно-правовое исследование</w:t>
      </w:r>
    </w:p>
    <w:p w:rsidR="004E465C" w:rsidRPr="007040FE" w:rsidRDefault="004E465C" w:rsidP="004E465C">
      <w:pPr>
        <w:ind w:firstLine="709"/>
        <w:jc w:val="both"/>
        <w:rPr>
          <w:rFonts w:ascii="Times New Roman" w:hAnsi="Times New Roman" w:cs="Times New Roman"/>
        </w:rPr>
      </w:pPr>
      <w:r w:rsidRPr="007040FE">
        <w:rPr>
          <w:rFonts w:ascii="Times New Roman" w:hAnsi="Times New Roman" w:cs="Times New Roman"/>
        </w:rPr>
        <w:t>Гражданско-правовые средства обеспечения публичных интересов в сфере страхования</w:t>
      </w:r>
    </w:p>
    <w:p w:rsidR="004E465C" w:rsidRPr="007040FE" w:rsidRDefault="004E465C" w:rsidP="004E465C">
      <w:pPr>
        <w:ind w:firstLine="709"/>
        <w:jc w:val="both"/>
        <w:rPr>
          <w:rFonts w:ascii="Times New Roman" w:hAnsi="Times New Roman" w:cs="Times New Roman"/>
        </w:rPr>
      </w:pPr>
      <w:r w:rsidRPr="007040FE">
        <w:rPr>
          <w:rFonts w:ascii="Times New Roman" w:hAnsi="Times New Roman" w:cs="Times New Roman"/>
        </w:rPr>
        <w:t>Правовое положение смежных сетевых компани</w:t>
      </w:r>
      <w:r w:rsidR="00745541">
        <w:rPr>
          <w:rFonts w:ascii="Times New Roman" w:hAnsi="Times New Roman" w:cs="Times New Roman"/>
        </w:rPr>
        <w:t>й</w:t>
      </w:r>
    </w:p>
    <w:p w:rsidR="004E465C" w:rsidRPr="007040FE" w:rsidRDefault="004E465C" w:rsidP="004E465C">
      <w:pPr>
        <w:ind w:firstLine="709"/>
        <w:jc w:val="both"/>
        <w:rPr>
          <w:rFonts w:ascii="Times New Roman" w:hAnsi="Times New Roman" w:cs="Times New Roman"/>
        </w:rPr>
      </w:pPr>
      <w:r w:rsidRPr="007040FE">
        <w:rPr>
          <w:rFonts w:ascii="Times New Roman" w:hAnsi="Times New Roman" w:cs="Times New Roman"/>
        </w:rPr>
        <w:t>Правов</w:t>
      </w:r>
      <w:r w:rsidR="00745541">
        <w:rPr>
          <w:rFonts w:ascii="Times New Roman" w:hAnsi="Times New Roman" w:cs="Times New Roman"/>
        </w:rPr>
        <w:t>ой режим</w:t>
      </w:r>
      <w:r w:rsidRPr="007040FE">
        <w:rPr>
          <w:rFonts w:ascii="Times New Roman" w:hAnsi="Times New Roman" w:cs="Times New Roman"/>
        </w:rPr>
        <w:t xml:space="preserve"> регулирование компенсационных выплат</w:t>
      </w:r>
      <w:r w:rsidR="00745541">
        <w:rPr>
          <w:rFonts w:ascii="Times New Roman" w:hAnsi="Times New Roman" w:cs="Times New Roman"/>
        </w:rPr>
        <w:t xml:space="preserve">: </w:t>
      </w:r>
      <w:proofErr w:type="spellStart"/>
      <w:r w:rsidR="00745541">
        <w:rPr>
          <w:rFonts w:ascii="Times New Roman" w:hAnsi="Times New Roman" w:cs="Times New Roman"/>
        </w:rPr>
        <w:t>цивилистический</w:t>
      </w:r>
      <w:proofErr w:type="spellEnd"/>
      <w:r w:rsidR="00745541">
        <w:rPr>
          <w:rFonts w:ascii="Times New Roman" w:hAnsi="Times New Roman" w:cs="Times New Roman"/>
        </w:rPr>
        <w:t xml:space="preserve"> аспект</w:t>
      </w:r>
    </w:p>
    <w:p w:rsidR="00745541" w:rsidRDefault="004E465C" w:rsidP="004E465C">
      <w:pPr>
        <w:ind w:firstLine="709"/>
        <w:jc w:val="both"/>
        <w:rPr>
          <w:rFonts w:ascii="Times New Roman" w:hAnsi="Times New Roman" w:cs="Times New Roman"/>
        </w:rPr>
      </w:pPr>
      <w:r w:rsidRPr="007040FE">
        <w:rPr>
          <w:rFonts w:ascii="Times New Roman" w:hAnsi="Times New Roman" w:cs="Times New Roman"/>
        </w:rPr>
        <w:t>Правовое регулирование использования альтернативной энергетики</w:t>
      </w:r>
      <w:r w:rsidR="00745541">
        <w:rPr>
          <w:rFonts w:ascii="Times New Roman" w:hAnsi="Times New Roman" w:cs="Times New Roman"/>
        </w:rPr>
        <w:t xml:space="preserve">: </w:t>
      </w:r>
      <w:proofErr w:type="spellStart"/>
      <w:r w:rsidR="00745541">
        <w:rPr>
          <w:rFonts w:ascii="Times New Roman" w:hAnsi="Times New Roman" w:cs="Times New Roman"/>
        </w:rPr>
        <w:t>цивилистический</w:t>
      </w:r>
      <w:proofErr w:type="spellEnd"/>
      <w:r w:rsidR="00745541">
        <w:rPr>
          <w:rFonts w:ascii="Times New Roman" w:hAnsi="Times New Roman" w:cs="Times New Roman"/>
        </w:rPr>
        <w:t xml:space="preserve"> аспект</w:t>
      </w:r>
      <w:r w:rsidR="00745541" w:rsidRPr="007040FE">
        <w:rPr>
          <w:rFonts w:ascii="Times New Roman" w:hAnsi="Times New Roman" w:cs="Times New Roman"/>
        </w:rPr>
        <w:t xml:space="preserve"> </w:t>
      </w:r>
    </w:p>
    <w:p w:rsidR="00DA29C2" w:rsidRPr="007040FE" w:rsidRDefault="004E465C" w:rsidP="004E465C">
      <w:pPr>
        <w:ind w:firstLine="709"/>
        <w:jc w:val="both"/>
        <w:rPr>
          <w:rFonts w:ascii="Times New Roman" w:hAnsi="Times New Roman" w:cs="Times New Roman"/>
        </w:rPr>
      </w:pPr>
      <w:r w:rsidRPr="007040FE">
        <w:rPr>
          <w:rFonts w:ascii="Times New Roman" w:hAnsi="Times New Roman" w:cs="Times New Roman"/>
        </w:rPr>
        <w:t>Субсидиарные обязательства в сфере страхования</w:t>
      </w:r>
    </w:p>
    <w:p w:rsidR="007040FE" w:rsidRDefault="00745541" w:rsidP="004E465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антимонопольного регулирования</w:t>
      </w:r>
    </w:p>
    <w:p w:rsidR="00745541" w:rsidRDefault="00745541" w:rsidP="00745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Обычаи как источники предпринимательского права: вопросы теории и юридической практики</w:t>
      </w:r>
    </w:p>
    <w:p w:rsidR="00745541" w:rsidRDefault="00745541" w:rsidP="00745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регистрация индивидуального предпринимателя: вопросы теории и юридической практики</w:t>
      </w:r>
    </w:p>
    <w:p w:rsidR="00745541" w:rsidRDefault="00745541" w:rsidP="00745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Кредитная поддержка субъектов малого и среднего предпринимательства</w:t>
      </w:r>
    </w:p>
    <w:p w:rsidR="00745541" w:rsidRDefault="00745541" w:rsidP="00745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Современная концепция социального предпринимательства</w:t>
      </w:r>
    </w:p>
    <w:p w:rsidR="00745541" w:rsidRDefault="00452845" w:rsidP="004528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Семейное предпринимательство: вопросы теории и юридической практики</w:t>
      </w:r>
    </w:p>
    <w:p w:rsidR="00452845" w:rsidRDefault="00452845" w:rsidP="004528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Недействительность договора</w:t>
      </w:r>
    </w:p>
    <w:p w:rsidR="00452845" w:rsidRDefault="00452845" w:rsidP="004528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Правовой режим ценообразования в Российской Федерации</w:t>
      </w:r>
    </w:p>
    <w:p w:rsidR="00452845" w:rsidRDefault="00452845" w:rsidP="004528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 защите и поощрении капиталовложений</w:t>
      </w:r>
    </w:p>
    <w:p w:rsidR="00452845" w:rsidRDefault="00452845" w:rsidP="004528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Правовой режим резидентов территорий с особым экономическим статусом в Российской Федерации</w:t>
      </w:r>
    </w:p>
    <w:p w:rsidR="00745541" w:rsidRPr="007040FE" w:rsidRDefault="00745541" w:rsidP="004E465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Внутренние акты юридического лица в системе источников предпринимательского права</w:t>
      </w:r>
    </w:p>
    <w:p w:rsidR="007040FE" w:rsidRPr="00745541" w:rsidRDefault="007040FE" w:rsidP="00745541">
      <w:pPr>
        <w:ind w:firstLine="709"/>
        <w:jc w:val="both"/>
        <w:rPr>
          <w:rFonts w:ascii="Times New Roman" w:hAnsi="Times New Roman" w:cs="Times New Roman"/>
        </w:rPr>
      </w:pPr>
      <w:r w:rsidRPr="00745541">
        <w:rPr>
          <w:rFonts w:ascii="Times New Roman" w:hAnsi="Times New Roman" w:cs="Times New Roman"/>
        </w:rPr>
        <w:t xml:space="preserve">Особенности правового положения субъектов </w:t>
      </w:r>
      <w:r w:rsidR="00745541">
        <w:rPr>
          <w:rFonts w:ascii="Times New Roman" w:hAnsi="Times New Roman" w:cs="Times New Roman"/>
        </w:rPr>
        <w:t>топливно-энергетического комплекса</w:t>
      </w:r>
      <w:r w:rsidRPr="00745541">
        <w:rPr>
          <w:rFonts w:ascii="Times New Roman" w:hAnsi="Times New Roman" w:cs="Times New Roman"/>
        </w:rPr>
        <w:t xml:space="preserve"> </w:t>
      </w:r>
    </w:p>
    <w:p w:rsidR="007040FE" w:rsidRPr="00745541" w:rsidRDefault="007040FE" w:rsidP="00745541">
      <w:pPr>
        <w:ind w:firstLine="709"/>
        <w:jc w:val="both"/>
        <w:rPr>
          <w:rFonts w:ascii="Times New Roman" w:hAnsi="Times New Roman" w:cs="Times New Roman"/>
        </w:rPr>
      </w:pPr>
      <w:r w:rsidRPr="00745541">
        <w:rPr>
          <w:rFonts w:ascii="Times New Roman" w:hAnsi="Times New Roman" w:cs="Times New Roman"/>
        </w:rPr>
        <w:t xml:space="preserve">Правовой режим объектов нефтедобывающей отрасли </w:t>
      </w:r>
      <w:r w:rsidR="00745541">
        <w:rPr>
          <w:rFonts w:ascii="Times New Roman" w:hAnsi="Times New Roman" w:cs="Times New Roman"/>
        </w:rPr>
        <w:t>топливно-энергетического комплекса</w:t>
      </w:r>
    </w:p>
    <w:p w:rsidR="007040FE" w:rsidRPr="00745541" w:rsidRDefault="007040FE" w:rsidP="00745541">
      <w:pPr>
        <w:ind w:firstLine="709"/>
        <w:jc w:val="both"/>
        <w:rPr>
          <w:rFonts w:ascii="Times New Roman" w:hAnsi="Times New Roman" w:cs="Times New Roman"/>
        </w:rPr>
      </w:pPr>
      <w:r w:rsidRPr="00745541">
        <w:rPr>
          <w:rFonts w:ascii="Times New Roman" w:hAnsi="Times New Roman" w:cs="Times New Roman"/>
        </w:rPr>
        <w:t>Правовой режим объектов электроэнергетики</w:t>
      </w:r>
    </w:p>
    <w:p w:rsidR="007040FE" w:rsidRPr="00745541" w:rsidRDefault="007040FE" w:rsidP="00745541">
      <w:pPr>
        <w:ind w:firstLine="709"/>
        <w:jc w:val="both"/>
        <w:rPr>
          <w:rFonts w:ascii="Times New Roman" w:hAnsi="Times New Roman" w:cs="Times New Roman"/>
        </w:rPr>
      </w:pPr>
      <w:r w:rsidRPr="00745541">
        <w:rPr>
          <w:rFonts w:ascii="Times New Roman" w:hAnsi="Times New Roman" w:cs="Times New Roman"/>
        </w:rPr>
        <w:t>Правовой режим объектов газовой отрасли</w:t>
      </w:r>
    </w:p>
    <w:p w:rsidR="007040FE" w:rsidRPr="00745541" w:rsidRDefault="007040FE" w:rsidP="00745541">
      <w:pPr>
        <w:ind w:firstLine="709"/>
        <w:jc w:val="both"/>
        <w:rPr>
          <w:rFonts w:ascii="Times New Roman" w:hAnsi="Times New Roman" w:cs="Times New Roman"/>
        </w:rPr>
      </w:pPr>
      <w:r w:rsidRPr="00745541">
        <w:rPr>
          <w:rFonts w:ascii="Times New Roman" w:hAnsi="Times New Roman" w:cs="Times New Roman"/>
        </w:rPr>
        <w:t>Правовой режим объектов теплоснабжения</w:t>
      </w:r>
    </w:p>
    <w:p w:rsidR="007040FE" w:rsidRPr="00745541" w:rsidRDefault="007040FE" w:rsidP="00745541">
      <w:pPr>
        <w:ind w:firstLine="709"/>
        <w:jc w:val="both"/>
        <w:rPr>
          <w:rFonts w:ascii="Times New Roman" w:hAnsi="Times New Roman" w:cs="Times New Roman"/>
        </w:rPr>
      </w:pPr>
      <w:r w:rsidRPr="00745541">
        <w:rPr>
          <w:rFonts w:ascii="Times New Roman" w:hAnsi="Times New Roman" w:cs="Times New Roman"/>
        </w:rPr>
        <w:t>Частноправовые аспекты отношений в сфере энергетики</w:t>
      </w:r>
    </w:p>
    <w:p w:rsidR="007040FE" w:rsidRPr="00745541" w:rsidRDefault="007040FE" w:rsidP="00745541">
      <w:pPr>
        <w:ind w:firstLine="709"/>
        <w:jc w:val="both"/>
        <w:rPr>
          <w:rFonts w:ascii="Times New Roman" w:hAnsi="Times New Roman" w:cs="Times New Roman"/>
        </w:rPr>
      </w:pPr>
      <w:r w:rsidRPr="00745541">
        <w:rPr>
          <w:rFonts w:ascii="Times New Roman" w:hAnsi="Times New Roman" w:cs="Times New Roman"/>
        </w:rPr>
        <w:t>Правовое регулирование инвестиционной деятельности в энергетике</w:t>
      </w:r>
    </w:p>
    <w:p w:rsidR="007040FE" w:rsidRPr="00745541" w:rsidRDefault="007040FE" w:rsidP="00745541">
      <w:pPr>
        <w:ind w:firstLine="709"/>
        <w:jc w:val="both"/>
        <w:rPr>
          <w:rFonts w:ascii="Times New Roman" w:hAnsi="Times New Roman" w:cs="Times New Roman"/>
        </w:rPr>
      </w:pPr>
      <w:r w:rsidRPr="00745541">
        <w:rPr>
          <w:rFonts w:ascii="Times New Roman" w:hAnsi="Times New Roman" w:cs="Times New Roman"/>
        </w:rPr>
        <w:t>Правовое регулирование инновационной деятельности в энергетике</w:t>
      </w:r>
    </w:p>
    <w:p w:rsidR="0017605F" w:rsidRDefault="0017605F" w:rsidP="0017605F">
      <w:pPr>
        <w:pStyle w:val="a3"/>
        <w:spacing w:after="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Правовое обеспечение </w:t>
      </w:r>
      <w:proofErr w:type="spellStart"/>
      <w:r>
        <w:rPr>
          <w:rFonts w:cs="Times New Roman"/>
          <w:sz w:val="24"/>
          <w:szCs w:val="24"/>
        </w:rPr>
        <w:t>шеринговой</w:t>
      </w:r>
      <w:proofErr w:type="spellEnd"/>
      <w:r>
        <w:rPr>
          <w:rFonts w:cs="Times New Roman"/>
          <w:sz w:val="24"/>
          <w:szCs w:val="24"/>
        </w:rPr>
        <w:t xml:space="preserve"> экономики</w:t>
      </w:r>
    </w:p>
    <w:p w:rsidR="0017605F" w:rsidRPr="0017605F" w:rsidRDefault="0017605F" w:rsidP="0017605F">
      <w:pPr>
        <w:pStyle w:val="a3"/>
        <w:spacing w:after="0"/>
        <w:ind w:left="709"/>
        <w:jc w:val="both"/>
        <w:rPr>
          <w:rFonts w:cs="Times New Roman"/>
          <w:sz w:val="24"/>
          <w:szCs w:val="24"/>
        </w:rPr>
      </w:pPr>
      <w:bookmarkStart w:id="0" w:name="_GoBack"/>
      <w:r>
        <w:rPr>
          <w:rFonts w:cs="Times New Roman"/>
          <w:sz w:val="24"/>
          <w:szCs w:val="24"/>
        </w:rPr>
        <w:t xml:space="preserve">Концепция </w:t>
      </w:r>
      <w:r>
        <w:rPr>
          <w:rFonts w:cs="Times New Roman"/>
          <w:sz w:val="24"/>
          <w:szCs w:val="24"/>
          <w:lang w:val="en-US"/>
        </w:rPr>
        <w:t>ESG</w:t>
      </w:r>
      <w:r>
        <w:rPr>
          <w:rFonts w:cs="Times New Roman"/>
          <w:sz w:val="24"/>
          <w:szCs w:val="24"/>
        </w:rPr>
        <w:t xml:space="preserve"> в современном российском праве</w:t>
      </w:r>
    </w:p>
    <w:bookmarkEnd w:id="0"/>
    <w:p w:rsidR="007040FE" w:rsidRDefault="007040FE" w:rsidP="00745541">
      <w:pPr>
        <w:ind w:firstLine="709"/>
        <w:jc w:val="both"/>
        <w:rPr>
          <w:rFonts w:ascii="Times New Roman" w:hAnsi="Times New Roman" w:cs="Times New Roman"/>
        </w:rPr>
      </w:pPr>
    </w:p>
    <w:p w:rsidR="00452845" w:rsidRPr="00745541" w:rsidRDefault="00452845" w:rsidP="00745541">
      <w:pPr>
        <w:ind w:firstLine="709"/>
        <w:jc w:val="both"/>
        <w:rPr>
          <w:rFonts w:ascii="Times New Roman" w:hAnsi="Times New Roman" w:cs="Times New Roman"/>
        </w:rPr>
      </w:pPr>
    </w:p>
    <w:p w:rsidR="007040FE" w:rsidRPr="007040FE" w:rsidRDefault="007040FE" w:rsidP="007040FE">
      <w:pPr>
        <w:pStyle w:val="western"/>
        <w:spacing w:before="0" w:beforeAutospacing="0"/>
        <w:jc w:val="right"/>
        <w:rPr>
          <w:b/>
          <w:color w:val="000000"/>
          <w:sz w:val="24"/>
          <w:szCs w:val="24"/>
        </w:rPr>
      </w:pPr>
      <w:r w:rsidRPr="007040FE">
        <w:rPr>
          <w:b/>
          <w:color w:val="000000"/>
          <w:sz w:val="24"/>
          <w:szCs w:val="24"/>
        </w:rPr>
        <w:t xml:space="preserve">Тематика обсуждена и одобрена на заседании кафедры предпринимательского и энергетического права Юридического факультета </w:t>
      </w:r>
    </w:p>
    <w:p w:rsidR="007040FE" w:rsidRPr="007040FE" w:rsidRDefault="007040FE" w:rsidP="007040FE">
      <w:pPr>
        <w:pStyle w:val="western"/>
        <w:spacing w:before="0" w:beforeAutospacing="0"/>
        <w:jc w:val="right"/>
        <w:rPr>
          <w:b/>
          <w:color w:val="000000"/>
          <w:sz w:val="24"/>
          <w:szCs w:val="24"/>
        </w:rPr>
      </w:pPr>
      <w:r w:rsidRPr="007040FE">
        <w:rPr>
          <w:b/>
          <w:color w:val="000000"/>
          <w:sz w:val="24"/>
          <w:szCs w:val="24"/>
        </w:rPr>
        <w:t>Казанского (Приволжского) федерального университета</w:t>
      </w:r>
    </w:p>
    <w:p w:rsidR="007040FE" w:rsidRPr="007040FE" w:rsidRDefault="007040FE" w:rsidP="007040FE">
      <w:pPr>
        <w:pStyle w:val="western"/>
        <w:spacing w:before="0" w:beforeAutospacing="0"/>
        <w:jc w:val="right"/>
        <w:rPr>
          <w:b/>
          <w:color w:val="000000"/>
          <w:sz w:val="24"/>
          <w:szCs w:val="24"/>
        </w:rPr>
      </w:pPr>
      <w:r w:rsidRPr="007040FE">
        <w:rPr>
          <w:b/>
          <w:color w:val="000000"/>
          <w:sz w:val="24"/>
          <w:szCs w:val="24"/>
        </w:rPr>
        <w:t>Протокол от 2 сентября 2022 г. № 1</w:t>
      </w:r>
    </w:p>
    <w:p w:rsidR="007040FE" w:rsidRPr="007040FE" w:rsidRDefault="007040FE" w:rsidP="007040FE">
      <w:pPr>
        <w:pStyle w:val="western"/>
        <w:spacing w:before="0" w:beforeAutospacing="0"/>
        <w:jc w:val="right"/>
        <w:rPr>
          <w:b/>
          <w:color w:val="000000"/>
          <w:sz w:val="24"/>
          <w:szCs w:val="24"/>
        </w:rPr>
      </w:pPr>
    </w:p>
    <w:p w:rsidR="007040FE" w:rsidRPr="007040FE" w:rsidRDefault="007040FE" w:rsidP="007040FE">
      <w:pPr>
        <w:pStyle w:val="western"/>
        <w:spacing w:before="0" w:beforeAutospacing="0"/>
        <w:jc w:val="right"/>
        <w:rPr>
          <w:b/>
          <w:color w:val="000000"/>
          <w:sz w:val="24"/>
          <w:szCs w:val="24"/>
        </w:rPr>
      </w:pPr>
      <w:r w:rsidRPr="007040FE">
        <w:rPr>
          <w:b/>
          <w:color w:val="000000"/>
          <w:sz w:val="24"/>
          <w:szCs w:val="24"/>
        </w:rPr>
        <w:t xml:space="preserve">Тематика утверждена Ученым Советом Юридического факультета </w:t>
      </w:r>
    </w:p>
    <w:p w:rsidR="007040FE" w:rsidRPr="007040FE" w:rsidRDefault="007040FE" w:rsidP="007040FE">
      <w:pPr>
        <w:pStyle w:val="western"/>
        <w:spacing w:before="0" w:beforeAutospacing="0"/>
        <w:jc w:val="right"/>
        <w:rPr>
          <w:b/>
          <w:color w:val="000000"/>
          <w:sz w:val="24"/>
          <w:szCs w:val="24"/>
        </w:rPr>
      </w:pPr>
      <w:r w:rsidRPr="007040FE">
        <w:rPr>
          <w:b/>
          <w:color w:val="000000"/>
          <w:sz w:val="24"/>
          <w:szCs w:val="24"/>
        </w:rPr>
        <w:t>Казанского (Приволжского) федерального университета</w:t>
      </w:r>
    </w:p>
    <w:p w:rsidR="007040FE" w:rsidRPr="00452845" w:rsidRDefault="007040FE" w:rsidP="00452845">
      <w:pPr>
        <w:pStyle w:val="western"/>
        <w:spacing w:before="0" w:beforeAutospacing="0"/>
        <w:jc w:val="right"/>
        <w:rPr>
          <w:b/>
          <w:color w:val="000000"/>
          <w:sz w:val="24"/>
          <w:szCs w:val="24"/>
        </w:rPr>
      </w:pPr>
      <w:r w:rsidRPr="007040FE">
        <w:rPr>
          <w:b/>
          <w:color w:val="000000"/>
          <w:sz w:val="24"/>
          <w:szCs w:val="24"/>
        </w:rPr>
        <w:t>Протокол от 23 сентября 2022 г. № 1.</w:t>
      </w:r>
    </w:p>
    <w:sectPr w:rsidR="007040FE" w:rsidRPr="00452845" w:rsidSect="004528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31F98"/>
    <w:multiLevelType w:val="hybridMultilevel"/>
    <w:tmpl w:val="2790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2FD"/>
    <w:multiLevelType w:val="hybridMultilevel"/>
    <w:tmpl w:val="D69A6A18"/>
    <w:lvl w:ilvl="0" w:tplc="AB44E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D70697"/>
    <w:multiLevelType w:val="hybridMultilevel"/>
    <w:tmpl w:val="E6E0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5C"/>
    <w:rsid w:val="0017605F"/>
    <w:rsid w:val="00221675"/>
    <w:rsid w:val="00452845"/>
    <w:rsid w:val="004E465C"/>
    <w:rsid w:val="007040FE"/>
    <w:rsid w:val="00745541"/>
    <w:rsid w:val="008E7CE2"/>
    <w:rsid w:val="00D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F428"/>
  <w15:chartTrackingRefBased/>
  <w15:docId w15:val="{364B5BE8-F708-3043-8F31-8CCA0453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40FE"/>
    <w:pPr>
      <w:keepNext/>
      <w:widowControl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FE"/>
    <w:pPr>
      <w:spacing w:after="160"/>
      <w:ind w:left="720"/>
      <w:contextualSpacing/>
    </w:pPr>
    <w:rPr>
      <w:rFonts w:ascii="Times New Roman" w:hAnsi="Times New Roman"/>
      <w:sz w:val="28"/>
      <w:szCs w:val="22"/>
    </w:rPr>
  </w:style>
  <w:style w:type="character" w:customStyle="1" w:styleId="10">
    <w:name w:val="Заголовок 1 Знак"/>
    <w:basedOn w:val="a0"/>
    <w:link w:val="1"/>
    <w:uiPriority w:val="99"/>
    <w:rsid w:val="00704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7040FE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04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7040FE"/>
    <w:pPr>
      <w:spacing w:before="100" w:before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2020-05-22T07:01:00Z</dcterms:created>
  <dcterms:modified xsi:type="dcterms:W3CDTF">2022-09-22T08:20:00Z</dcterms:modified>
</cp:coreProperties>
</file>