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F5" w:rsidRDefault="00ED05F5" w:rsidP="005270A9">
      <w:pPr>
        <w:jc w:val="center"/>
        <w:rPr>
          <w:b/>
          <w:bCs/>
        </w:rPr>
      </w:pPr>
      <w:r w:rsidRPr="00ED05F5">
        <w:rPr>
          <w:b/>
          <w:bCs/>
        </w:rPr>
        <w:t>Примерные темы курсовых</w:t>
      </w:r>
      <w:r w:rsidR="008A1881">
        <w:rPr>
          <w:b/>
          <w:bCs/>
        </w:rPr>
        <w:t xml:space="preserve"> работ</w:t>
      </w:r>
      <w:bookmarkStart w:id="0" w:name="_GoBack"/>
      <w:bookmarkEnd w:id="0"/>
      <w:r w:rsidRPr="00ED05F5">
        <w:rPr>
          <w:b/>
          <w:bCs/>
        </w:rPr>
        <w:t xml:space="preserve"> по направлению 41.03.01 </w:t>
      </w:r>
      <w:proofErr w:type="gramStart"/>
      <w:r w:rsidRPr="00ED05F5">
        <w:rPr>
          <w:b/>
          <w:bCs/>
        </w:rPr>
        <w:t>Зарубежное</w:t>
      </w:r>
      <w:proofErr w:type="gramEnd"/>
      <w:r w:rsidRPr="00ED05F5">
        <w:rPr>
          <w:b/>
          <w:bCs/>
        </w:rPr>
        <w:t xml:space="preserve"> регионоведение</w:t>
      </w:r>
    </w:p>
    <w:p w:rsidR="00A95FEE" w:rsidRDefault="00A95FEE" w:rsidP="005270A9">
      <w:pPr>
        <w:jc w:val="center"/>
        <w:rPr>
          <w:b/>
        </w:rPr>
      </w:pP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«Мягкая сила» как политический инструмент реализации внешней политики КНР (2013-2018 гг.)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Агрессивная политика Японии на рубеже XIX - XX вв.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</w:pPr>
      <w:r w:rsidRPr="000411A1">
        <w:t>Административная реформа в ФРГ во второй половине XX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Альтернатива для Германии: идеология, социальный состав и региональные особенности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Американская семья во второй половине XX в.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</w:pPr>
      <w:r w:rsidRPr="000411A1">
        <w:t>Американский феминизм второй волны 1960-70-е гг.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Арабо-израильские конфликты 40-х - нач</w:t>
      </w:r>
      <w:r>
        <w:t>ала 70</w:t>
      </w:r>
      <w:r w:rsidRPr="00A95FEE">
        <w:t>-х гг. XX века: этапы и типология противостояния. Краткий анализ военных конфликтов.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Арабская весна в странах Магриба. Причины волнений в странах арабского мира Технология оранжевых революций в странах Магриба (сценарии Джина Шарпа «От диктатуры к демократии» и их отражение на </w:t>
      </w:r>
      <w:proofErr w:type="spellStart"/>
      <w:r w:rsidRPr="00A95FEE">
        <w:t>Тахрире</w:t>
      </w:r>
      <w:proofErr w:type="spellEnd"/>
      <w:r w:rsidRPr="00A95FEE">
        <w:t xml:space="preserve"> и в Ливийском кризисе)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Ближневосточная политика США.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Борьба политических партий в Турции в 50-е годы XX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Бывшие колонии Испании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Взаимовлияние СМИ и общества в современной Германии на примере политики интеграции иммигрантов 2014-2019 гг.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 xml:space="preserve">Взаимоотношения США и Канады в последней трети ХХ </w:t>
      </w:r>
      <w:proofErr w:type="gramStart"/>
      <w:r>
        <w:t>в</w:t>
      </w:r>
      <w:proofErr w:type="gramEnd"/>
      <w:r>
        <w:t>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Вклад мусульманской средневековой цивилизации в развитие мировой культуры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Влияние конфуцианских ценностей на японскую деловую этику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Влияние самоизоляции Японии на будущее страны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Влияние экономической глобализации на развитие Китая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Внутренняя политика Франции в период правления Николя Саркози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Военная деятельность США в АТР. Концепция </w:t>
      </w:r>
      <w:proofErr w:type="spellStart"/>
      <w:r w:rsidRPr="00A95FEE">
        <w:t>Asia</w:t>
      </w:r>
      <w:proofErr w:type="spellEnd"/>
      <w:r w:rsidRPr="00A95FEE">
        <w:t xml:space="preserve"> </w:t>
      </w:r>
      <w:proofErr w:type="spellStart"/>
      <w:r w:rsidRPr="00A95FEE">
        <w:t>Pivot</w:t>
      </w:r>
      <w:proofErr w:type="spellEnd"/>
      <w:r w:rsidRPr="00A95FEE">
        <w:t xml:space="preserve">. 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Возможность и вызов Китая в регионе среднего востока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proofErr w:type="spellStart"/>
      <w:proofErr w:type="gramStart"/>
      <w:r w:rsidRPr="000411A1">
        <w:t>Гарлемский</w:t>
      </w:r>
      <w:proofErr w:type="spellEnd"/>
      <w:r w:rsidRPr="000411A1">
        <w:t xml:space="preserve"> ренессанс 20-40 гг. ХХ в. в США</w:t>
      </w:r>
      <w:proofErr w:type="gramEnd"/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Гендерное неравенство в ФРГ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Германия в период фашистской диктатуры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A054CD">
        <w:rPr>
          <w:bCs/>
        </w:rPr>
        <w:t xml:space="preserve">Германия в системе европейской безопасности в </w:t>
      </w:r>
      <w:r w:rsidRPr="001771AC">
        <w:t>конце ХХ – начале XXI вв.</w:t>
      </w:r>
      <w:r w:rsidRPr="00A054CD">
        <w:rPr>
          <w:bCs/>
        </w:rPr>
        <w:t> 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Германия. Народ с традициями и обычаями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Германское гражданское уложение 1900 г.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Двусторонние отношения Китая и Вьетнама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Демографическая проблема и вопрос миграции внутри Центральной Азии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Демократическая партия Турции: от политики этатизма к политике либерализации.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Демократические традиции в политической культуре Франции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Деятельность английской королевы Елизаветы II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Деятельность КНР в рамках Всемирной торговой организации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Деятельность пекинской шестерки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proofErr w:type="spellStart"/>
      <w:r w:rsidRPr="000411A1">
        <w:t>Дж.Ф.Кеннан</w:t>
      </w:r>
      <w:proofErr w:type="spellEnd"/>
      <w:r w:rsidRPr="000411A1">
        <w:t xml:space="preserve"> как </w:t>
      </w:r>
      <w:r>
        <w:t xml:space="preserve">дипломат, мыслитель и </w:t>
      </w:r>
      <w:r w:rsidRPr="000411A1">
        <w:t>советолог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Динамика развития концерна VAG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Европейский союз: основные принципы и направления развития (1993 – 2019)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Идеи </w:t>
      </w:r>
      <w:proofErr w:type="spellStart"/>
      <w:r w:rsidRPr="001771AC">
        <w:t>евроскептицизма</w:t>
      </w:r>
      <w:proofErr w:type="spellEnd"/>
      <w:r w:rsidRPr="001771AC">
        <w:t xml:space="preserve"> в политике ЕС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Индийско-пакистанский конфликт 1971 г. Образование Бангладеш.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Интеграция мигрантов в немецкое общество </w:t>
      </w:r>
      <w:proofErr w:type="gramStart"/>
      <w:r w:rsidRPr="001771AC">
        <w:t>в начале</w:t>
      </w:r>
      <w:proofErr w:type="gramEnd"/>
      <w:r w:rsidRPr="001771AC">
        <w:t xml:space="preserve"> XXI вв.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Ирано-иракская война 1980 - 1988 гг.: внутриполитические и внешние аспекты.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r w:rsidRPr="000411A1">
        <w:t xml:space="preserve">Ирландское Возрождение конца </w:t>
      </w:r>
      <w:r w:rsidRPr="00A054CD">
        <w:rPr>
          <w:lang w:val="en-US"/>
        </w:rPr>
        <w:t>XIX</w:t>
      </w:r>
      <w:r w:rsidRPr="000411A1">
        <w:t xml:space="preserve"> – начала ХХ вв.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Исламский терроризм. Дуга нестабильности в странах АТР. 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Истрия формирования города Чэнду на юго-западе Китая. Особенности культуры и искусства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proofErr w:type="gramStart"/>
      <w:r w:rsidRPr="001771AC">
        <w:lastRenderedPageBreak/>
        <w:t>Китай и Япония: партнеры и конкуренты в Восточной Азии</w:t>
      </w:r>
      <w:r>
        <w:t xml:space="preserve"> </w:t>
      </w:r>
      <w:r w:rsidRPr="00A95FEE">
        <w:t>Китайского мор</w:t>
      </w:r>
      <w:r>
        <w:t>я</w:t>
      </w:r>
      <w:r w:rsidRPr="00A95FEE">
        <w:t>).</w:t>
      </w:r>
      <w:proofErr w:type="gramEnd"/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Китайское экономическое чудо и его причины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Китайско-тайваньский конфликт. Проблема американского вмешательства. 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proofErr w:type="spellStart"/>
      <w:r>
        <w:t>Кокутай</w:t>
      </w:r>
      <w:proofErr w:type="spellEnd"/>
      <w:r>
        <w:t xml:space="preserve"> – идея национальной идентичности японцев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</w:pPr>
      <w:r w:rsidRPr="000411A1">
        <w:t>Контркультура в 1960-1970-е гг. в Америке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Конфликт на Корейском полуострове и его </w:t>
      </w:r>
      <w:proofErr w:type="spellStart"/>
      <w:r w:rsidRPr="00A95FEE">
        <w:t>нуклеаризация</w:t>
      </w:r>
      <w:proofErr w:type="spellEnd"/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Конфликты Индии и Пакистана в 1940-1960-е гг.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Концепция «</w:t>
      </w:r>
      <w:proofErr w:type="spellStart"/>
      <w:r w:rsidRPr="001771AC">
        <w:t>китайско</w:t>
      </w:r>
      <w:proofErr w:type="spellEnd"/>
      <w:r w:rsidRPr="001771AC">
        <w:t xml:space="preserve"> мечты» и ее реализация 2012-2017 гг.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Концепция латиноамериканского единства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Кризис 1968 года во Франции  роль молодежи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Курдская проблема и ее влияние на региональные международные отношения.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Левый поворот в Латинской Америки на примере Боливии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Мадлен Олбрайт: женщина и политик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Межэтнические конфликты в Германии </w:t>
      </w:r>
      <w:proofErr w:type="gramStart"/>
      <w:r w:rsidRPr="001771AC">
        <w:t>в начале</w:t>
      </w:r>
      <w:proofErr w:type="gramEnd"/>
      <w:r w:rsidRPr="001771AC">
        <w:t xml:space="preserve"> XXI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Мексика и НАФТА: проблемы взаимодействия в рамках интеграционного процесса</w:t>
      </w:r>
    </w:p>
    <w:p w:rsidR="00A054CD" w:rsidRPr="00A054CD" w:rsidRDefault="00A054CD" w:rsidP="00A054CD">
      <w:pPr>
        <w:pStyle w:val="a4"/>
        <w:numPr>
          <w:ilvl w:val="0"/>
          <w:numId w:val="20"/>
        </w:numPr>
        <w:ind w:left="-567" w:firstLine="0"/>
        <w:rPr>
          <w:b/>
        </w:rPr>
      </w:pPr>
      <w:r w:rsidRPr="001771AC">
        <w:t>Миграционная политика Германии на современном этапе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Миграционная политика США в период президентства Б. Обамы в отношении граждан Латинской Америки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Миграционная политика Франции при Э. </w:t>
      </w:r>
      <w:proofErr w:type="spellStart"/>
      <w:r w:rsidRPr="001771AC">
        <w:t>Макроне</w:t>
      </w:r>
      <w:proofErr w:type="spellEnd"/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Миграционная политика ФРГ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Миграционная политика ФРГ в 2014-2018 гг.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Молодежные субкультуры в Германии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Молодёжные субкультуры Германии (1960-1980-е гг.)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proofErr w:type="spellStart"/>
      <w:r w:rsidRPr="00A95FEE">
        <w:t>Наркотрафик</w:t>
      </w:r>
      <w:proofErr w:type="spellEnd"/>
      <w:r w:rsidRPr="00A95FEE">
        <w:t xml:space="preserve"> и незаконный оборот оружия в Центральной Азии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Народно Республиканская партия Турции в 30-40-е гг. XX в.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</w:pPr>
      <w:r w:rsidRPr="000411A1">
        <w:t xml:space="preserve">Народы Испании во второй половине XX </w:t>
      </w:r>
      <w:proofErr w:type="gramStart"/>
      <w:r w:rsidRPr="000411A1">
        <w:t>в</w:t>
      </w:r>
      <w:proofErr w:type="gramEnd"/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Национальные традиции бразильской культуры в XX в.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Новые реалии российской политики на Ближнем Востоке.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Обострение ситуации в Северном Афганистане и приход к власти в Кабуле Бурхануддина 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Образование во Франции: традиции и реформы 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Образование государства Израиль, Модель «Пророческого социализма».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 xml:space="preserve">Образование Китайской республики и ее история до середины ХХ </w:t>
      </w:r>
      <w:proofErr w:type="gramStart"/>
      <w:r>
        <w:t>в</w:t>
      </w:r>
      <w:proofErr w:type="gramEnd"/>
      <w:r>
        <w:t>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Оккупация Кувейта Ираком  в 1990 г.  Война в заливе и освобождение Кувейта. Гражданская война с курдами. 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Организация освобождения Палестины и эпоха Ясира Арафата в разрешении конфликтов. 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Основные направления развития экономики США в XXI в.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Основные направления современной внешней политики США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Основные принципы экологического регулирования в Германии. Сравнение реализации экологической политики России и Германии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Особенности исторического самосознания мексиканского народа. Отношения Мексики и США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Особенности развития взаимоотношений России и стран Латинской Америки в условиях санкций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Особенности развития взаимоотношений США и ООН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Особенности развития российско-китайских отношений на современном этапе.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Особенности японских методов организации труда во второй половине ХХ </w:t>
      </w:r>
      <w:proofErr w:type="gramStart"/>
      <w:r w:rsidRPr="001771AC">
        <w:t>в</w:t>
      </w:r>
      <w:proofErr w:type="gramEnd"/>
      <w:r w:rsidRPr="001771AC">
        <w:t>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Отношения Франции и Алжира в период президентства Шарля де Голля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Отражение гражданской войны в Испании 1936-1939 гг. в искусстве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Палестина  и Израиль: итоги противостояния  и перспективы взаимного признания.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proofErr w:type="spellStart"/>
      <w:r w:rsidRPr="001771AC">
        <w:t>Перонизм</w:t>
      </w:r>
      <w:proofErr w:type="spellEnd"/>
      <w:r w:rsidRPr="001771AC">
        <w:t xml:space="preserve"> в Аргентине, его история и современное проявление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Площадь Тяньаньмэнь: революция, которая почти победила.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Позиции России и Восточной Азии. 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lastRenderedPageBreak/>
        <w:t xml:space="preserve">Политика и система </w:t>
      </w:r>
      <w:proofErr w:type="spellStart"/>
      <w:r>
        <w:t>Франкофонии</w:t>
      </w:r>
      <w:proofErr w:type="spellEnd"/>
      <w:r>
        <w:t xml:space="preserve"> в эпоху глобализации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Политика Китая в отношении стран ЕС в 2012-2018 гг.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Политика Китая в отношении стран Юго-Восточной Азии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Политика КНР в Арктике </w:t>
      </w:r>
      <w:proofErr w:type="gramStart"/>
      <w:r w:rsidRPr="001771AC">
        <w:t>в начале</w:t>
      </w:r>
      <w:proofErr w:type="gramEnd"/>
      <w:r w:rsidRPr="001771AC">
        <w:t xml:space="preserve"> </w:t>
      </w:r>
      <w:r w:rsidRPr="00A054CD">
        <w:rPr>
          <w:lang w:val="en-US"/>
        </w:rPr>
        <w:t>XXI</w:t>
      </w:r>
      <w:r w:rsidRPr="001771AC">
        <w:t xml:space="preserve">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Политика КНР в отношении стран Центрально-Восточной Европы </w:t>
      </w:r>
      <w:proofErr w:type="gramStart"/>
      <w:r w:rsidRPr="001771AC">
        <w:t>в начале</w:t>
      </w:r>
      <w:proofErr w:type="gramEnd"/>
      <w:r w:rsidRPr="001771AC">
        <w:t xml:space="preserve"> XXI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Политика </w:t>
      </w:r>
      <w:proofErr w:type="spellStart"/>
      <w:r w:rsidRPr="001771AC">
        <w:t>мультикультурализма</w:t>
      </w:r>
      <w:proofErr w:type="spellEnd"/>
      <w:r w:rsidRPr="001771AC">
        <w:t xml:space="preserve"> в Германии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Политика регионализма в Норвегии и Швеции в конце XX - начале XXI вв.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Политическая борьба и структурирование теократической республики Иран. Основные ветви власти ИРИ. 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Политический портрет президента Венесуэлы Уго </w:t>
      </w:r>
      <w:proofErr w:type="spellStart"/>
      <w:r w:rsidRPr="001771AC">
        <w:t>Чавеса</w:t>
      </w:r>
      <w:proofErr w:type="spellEnd"/>
      <w:r w:rsidRPr="001771AC">
        <w:t>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Политическое и экономическое взаимодействие КНР со странами Тропической Африки в XXI веке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 xml:space="preserve">Положение </w:t>
      </w:r>
      <w:proofErr w:type="spellStart"/>
      <w:r>
        <w:t>айну</w:t>
      </w:r>
      <w:proofErr w:type="spellEnd"/>
      <w:r>
        <w:t xml:space="preserve"> в современном японском обществе и защита их прав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</w:pPr>
      <w:r w:rsidRPr="000411A1">
        <w:t>Понятие массовой и элитарной культуры: общее и особенное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Популяризация неонацистского движения и его влияние на общество современной Германии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Последователи национал-социалистических идей после Второй мировой войны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Последствия </w:t>
      </w:r>
      <w:r>
        <w:t xml:space="preserve">Арабской весны </w:t>
      </w:r>
      <w:r w:rsidRPr="00A95FEE">
        <w:t xml:space="preserve"> в странах Ближнего Востока и Магриба. 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r w:rsidRPr="000411A1">
        <w:t>Правовое регулирование иммиграции в США в 1 пол. ХХ в.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Препятствия на пути сотрудничества государств </w:t>
      </w:r>
      <w:r>
        <w:t>АТР</w:t>
      </w:r>
      <w:r w:rsidRPr="00A95FEE">
        <w:t xml:space="preserve"> в борьбе с международным терроризмом. 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Причины и последствия иммиграции латиноамериканцев в США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Проблема обеспечения военной безопасности России в азиатском регионе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Проблема разделения сфер влияния в акватории Южно-Китайского моря: эволюция подходов к решению проблемы КНР и Филиппин.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Проблема регионализма в современной Испании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Проблема сепаратизма в Испании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Проблема совместной борьбы с терроризмом и религиозным экстремизмом в Центральной Азии. 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Проблемы экологии и водных ресурсов Центральной Азии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Проект «Один пояс – один путь» и территориальные споры на морях Юго-Восточной Азии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Промышленное развитие Германии в конце XX - начале XXI вв.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Противоречия треугольника США-Индии-Пакистан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 xml:space="preserve">Развитие отношений КНР с Южной Кореей </w:t>
      </w:r>
      <w:proofErr w:type="gramStart"/>
      <w:r>
        <w:t>в начале</w:t>
      </w:r>
      <w:proofErr w:type="gramEnd"/>
      <w:r>
        <w:t xml:space="preserve"> XXI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Развитие российско-иранских отношений </w:t>
      </w:r>
      <w:proofErr w:type="gramStart"/>
      <w:r w:rsidRPr="001771AC">
        <w:t>в начале</w:t>
      </w:r>
      <w:proofErr w:type="gramEnd"/>
      <w:r w:rsidRPr="001771AC">
        <w:t xml:space="preserve"> 21 в.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Развитие российско-</w:t>
      </w:r>
      <w:proofErr w:type="spellStart"/>
      <w:r>
        <w:t>туркменистанских</w:t>
      </w:r>
      <w:proofErr w:type="spellEnd"/>
      <w:r>
        <w:t xml:space="preserve"> отношений в конце ХХ – начале XXI вв.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Развитие сотрудничества Республики Беларусь и КНР в конце ХХ – начале XXI вв.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Развитие экономических отношений России и Китая в конце ХХ – начале XXI вв.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Развитие японской экономики в 1980-1990 гг. Экономика «мыльного пузыря»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Регионы Р</w:t>
      </w:r>
      <w:r>
        <w:t xml:space="preserve">оссийской </w:t>
      </w:r>
      <w:r w:rsidRPr="001771AC">
        <w:t>Ф</w:t>
      </w:r>
      <w:r>
        <w:t>едерации</w:t>
      </w:r>
      <w:r w:rsidRPr="001771AC">
        <w:t xml:space="preserve"> во внешней политике Турции</w:t>
      </w:r>
      <w:r>
        <w:t>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Религии «нового века» в США и их связь с политикой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Роль Великобритании в развертывании "Холодной войны"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Роль Германии в международных организациях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Роль и место Китая в мировой экономике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Роль инструментов «мягкой силы» во внешней политике ФРГ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Роль России как Дальневосточной державы. 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Роль физического воспитания в системе японского образования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Роль Франции в </w:t>
      </w:r>
      <w:proofErr w:type="spellStart"/>
      <w:r w:rsidRPr="001771AC">
        <w:t>развитиии</w:t>
      </w:r>
      <w:proofErr w:type="spellEnd"/>
      <w:r w:rsidRPr="001771AC">
        <w:t xml:space="preserve"> ЕС </w:t>
      </w:r>
      <w:proofErr w:type="gramStart"/>
      <w:r w:rsidRPr="001771AC">
        <w:t>в начале</w:t>
      </w:r>
      <w:proofErr w:type="gramEnd"/>
      <w:r w:rsidRPr="001771AC">
        <w:t xml:space="preserve"> 21 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Роль Ф</w:t>
      </w:r>
      <w:proofErr w:type="gramStart"/>
      <w:r w:rsidRPr="001771AC">
        <w:t>РГ в ст</w:t>
      </w:r>
      <w:proofErr w:type="gramEnd"/>
      <w:r w:rsidRPr="001771AC">
        <w:t>ановлении европейских структур безопасности и обороны Европейского Союза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r w:rsidRPr="000411A1">
        <w:t>Российское направление внешней политики Билла Клинтона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lastRenderedPageBreak/>
        <w:t>Российско-испанские отношения в начале XXI века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Россия – Турция: стратегические партнеры или соперники.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РФ-КНР-стратегическое партнерство. 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Свободные экономические зоны в экономике КНР в 2013-2018 гг.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Сепаратизм в Испании на примере Каталонии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Сепаратизм в современной Каталонии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Сепаратистские движения (Синьцзян, Тибет, Минданао).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Сепаратистские настроения в Италии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Система судопроизводства в Германии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Современные взаимоотношения Индии и Пакистана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Современные российско-испанские отношения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Современные системы контроля в КНР и их влияние на китайское общество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Соперничество США и КНР в странах Карибского бассейна в XXI в. на примере Никарагуа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Социальная политика </w:t>
      </w:r>
      <w:proofErr w:type="spellStart"/>
      <w:r w:rsidRPr="001771AC">
        <w:t>боливариарианского</w:t>
      </w:r>
      <w:proofErr w:type="spellEnd"/>
      <w:r w:rsidRPr="001771AC">
        <w:t xml:space="preserve"> правительства Венесуэлы (2013-2018 гг.)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Социально-экономические особенности рынка труда Баварии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Социально-экономические проблемы объединенной Германии в 1990-е гг.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Социальные проблемы иммиграции во Франции в 1980-1990 гг.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Социокультурная интеграция мигрантов в Германии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Социокультурные  и языковые особенности Баварии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Сравнительная характеристика перспектив образования в РФ и ФРГ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Сравнительный анализ литературы Германии и России второй половины ХХ века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Столкновение интересов Турции, Ирана  и Сирии на Ближнем Востоке.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Страны </w:t>
      </w:r>
      <w:proofErr w:type="spellStart"/>
      <w:r w:rsidRPr="001771AC">
        <w:t>Вышеградской</w:t>
      </w:r>
      <w:proofErr w:type="spellEnd"/>
      <w:r w:rsidRPr="001771AC">
        <w:t xml:space="preserve"> груп</w:t>
      </w:r>
      <w:r>
        <w:t>пы и миграционный кризис 2014-</w:t>
      </w:r>
      <w:r w:rsidRPr="001771AC">
        <w:t>2017 г</w:t>
      </w:r>
      <w:r>
        <w:t>г.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Студенческое движение 1960-х гг. в США. Прорыв в Беркли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 xml:space="preserve">Сунь Ятсен и </w:t>
      </w:r>
      <w:proofErr w:type="spellStart"/>
      <w:r>
        <w:t>Синьхайская</w:t>
      </w:r>
      <w:proofErr w:type="spellEnd"/>
      <w:r>
        <w:t xml:space="preserve"> революция.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proofErr w:type="gramStart"/>
      <w:r w:rsidRPr="00A95FEE">
        <w:t>Территориальные споры</w:t>
      </w:r>
      <w:r>
        <w:t xml:space="preserve"> в АТР</w:t>
      </w:r>
      <w:r w:rsidRPr="00A95FEE">
        <w:t xml:space="preserve"> (Южные Курилы, </w:t>
      </w:r>
      <w:proofErr w:type="spellStart"/>
      <w:r w:rsidRPr="00A95FEE">
        <w:t>Сенкаку</w:t>
      </w:r>
      <w:proofErr w:type="spellEnd"/>
      <w:r w:rsidRPr="00A95FEE">
        <w:t xml:space="preserve"> (</w:t>
      </w:r>
      <w:proofErr w:type="spellStart"/>
      <w:r w:rsidRPr="00A95FEE">
        <w:t>Дяоюйдао</w:t>
      </w:r>
      <w:proofErr w:type="spellEnd"/>
      <w:r w:rsidRPr="00A95FEE">
        <w:t>), острова Южно-</w:t>
      </w:r>
      <w:proofErr w:type="gramEnd"/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Торгово-экономические и политические отношения Чили и США в ХХI </w:t>
      </w:r>
      <w:proofErr w:type="gramStart"/>
      <w:r w:rsidRPr="001771AC">
        <w:t>в</w:t>
      </w:r>
      <w:proofErr w:type="gramEnd"/>
      <w:r w:rsidRPr="001771AC">
        <w:t>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Торгово-экономические отношения КНР со странами гвинейского залива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Торговые войны в исторической перспективе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Турция – между военными переворотами.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Усиление позиций КНР и Японии в глобальных и региональных международных отношениях. 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Усиление роли Китая в Южно-китайском море. 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Усиление социального кризиса и революционные волнения  1978 -1979 гг.</w:t>
      </w:r>
      <w:r>
        <w:t xml:space="preserve"> </w:t>
      </w:r>
      <w:r w:rsidRPr="00A95FEE">
        <w:t>в Иране. Падение монархии.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>Ус</w:t>
      </w:r>
      <w:r>
        <w:t xml:space="preserve">коренное военное строительство </w:t>
      </w:r>
      <w:r w:rsidRPr="00A95FEE">
        <w:t xml:space="preserve"> КНР</w:t>
      </w:r>
      <w:r>
        <w:t xml:space="preserve"> в ХХ</w:t>
      </w:r>
      <w:r w:rsidRPr="00A054CD">
        <w:rPr>
          <w:lang w:val="en-US"/>
        </w:rPr>
        <w:t>I</w:t>
      </w:r>
      <w:r w:rsidRPr="00F164E5">
        <w:t xml:space="preserve"> </w:t>
      </w:r>
      <w:proofErr w:type="gramStart"/>
      <w:r>
        <w:t>в</w:t>
      </w:r>
      <w:proofErr w:type="gramEnd"/>
      <w:r>
        <w:t>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r w:rsidRPr="000411A1">
        <w:t xml:space="preserve">Фабианское общество: формирование и развитие на рубеже </w:t>
      </w:r>
      <w:r w:rsidRPr="00A054CD">
        <w:rPr>
          <w:lang w:val="en-US"/>
        </w:rPr>
        <w:t>XIX</w:t>
      </w:r>
      <w:r w:rsidRPr="000411A1">
        <w:t>-</w:t>
      </w:r>
      <w:r w:rsidRPr="00A054CD">
        <w:rPr>
          <w:lang w:val="en-US"/>
        </w:rPr>
        <w:t>XX</w:t>
      </w:r>
      <w:r w:rsidRPr="000411A1">
        <w:t xml:space="preserve"> вв.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Феминизм в странах Азии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Феномен «Культурной революции в Китае».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r w:rsidRPr="000411A1">
        <w:t xml:space="preserve">Французское студенчество в </w:t>
      </w:r>
      <w:smartTag w:uri="urn:schemas-microsoft-com:office:smarttags" w:element="metricconverter">
        <w:smartTagPr>
          <w:attr w:name="ProductID" w:val="1968 г"/>
        </w:smartTagPr>
        <w:r w:rsidRPr="000411A1">
          <w:t>1968 г</w:t>
        </w:r>
      </w:smartTag>
      <w:r w:rsidRPr="000411A1">
        <w:t>. и «Красный май»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Черные американцы в борьбе за гражданские права 1950-60-е гг.</w:t>
      </w:r>
    </w:p>
    <w:p w:rsidR="00A054CD" w:rsidRPr="00A95FEE" w:rsidRDefault="00A054CD" w:rsidP="00A054CD">
      <w:pPr>
        <w:pStyle w:val="a4"/>
        <w:numPr>
          <w:ilvl w:val="0"/>
          <w:numId w:val="20"/>
        </w:numPr>
        <w:ind w:left="-567" w:firstLine="0"/>
      </w:pPr>
      <w:r w:rsidRPr="00A95FEE">
        <w:t xml:space="preserve">Шанхайская организация сотрудничества (ШОС). 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Швейцарская модель регионализма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Эволюция </w:t>
      </w:r>
      <w:proofErr w:type="spellStart"/>
      <w:r w:rsidRPr="001771AC">
        <w:t>бисмарковской</w:t>
      </w:r>
      <w:proofErr w:type="spellEnd"/>
      <w:r w:rsidRPr="001771AC">
        <w:t xml:space="preserve"> системы страхования в ХХ </w:t>
      </w:r>
      <w:proofErr w:type="gramStart"/>
      <w:r w:rsidRPr="001771AC">
        <w:t>в</w:t>
      </w:r>
      <w:proofErr w:type="gramEnd"/>
      <w:r w:rsidRPr="001771AC">
        <w:t>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 xml:space="preserve">Экологическая безопасность КНР в конце XX - начале </w:t>
      </w:r>
      <w:proofErr w:type="gramStart"/>
      <w:r w:rsidRPr="001771AC">
        <w:t>Х</w:t>
      </w:r>
      <w:proofErr w:type="gramEnd"/>
      <w:r w:rsidRPr="001771AC">
        <w:t>XI вв.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Экономическая дипломатия КНР на примере инициативы «Один пояс, один путь».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Экономический потенциал Герман</w:t>
      </w:r>
      <w:proofErr w:type="gramStart"/>
      <w:r w:rsidRPr="001771AC">
        <w:t>ии и её</w:t>
      </w:r>
      <w:proofErr w:type="gramEnd"/>
      <w:r w:rsidRPr="001771AC">
        <w:t xml:space="preserve"> экономические отношения с Россией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Экономическое взаимодействие Китая и Новой Зеландии в последней четверти XX - начале XXI вв.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Экономическое развитие ФРГ в конце ХХ – начале XXI вв., её становление как одной из ведущих европейских держав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lastRenderedPageBreak/>
        <w:t>Эмиграция латиноамериканцев в США на рубеже XX-XXI вв.</w:t>
      </w:r>
    </w:p>
    <w:p w:rsidR="00A054CD" w:rsidRPr="000411A1" w:rsidRDefault="00A054CD" w:rsidP="00A054CD">
      <w:pPr>
        <w:pStyle w:val="a4"/>
        <w:numPr>
          <w:ilvl w:val="0"/>
          <w:numId w:val="20"/>
        </w:numPr>
        <w:ind w:left="-567" w:firstLine="0"/>
        <w:jc w:val="both"/>
      </w:pPr>
      <w:r w:rsidRPr="000411A1">
        <w:t xml:space="preserve">Эмиграция латиноамериканцев в США на рубеже </w:t>
      </w:r>
      <w:r w:rsidRPr="00A054CD">
        <w:rPr>
          <w:lang w:val="en-US"/>
        </w:rPr>
        <w:t>XX</w:t>
      </w:r>
      <w:r w:rsidRPr="000411A1">
        <w:t>-</w:t>
      </w:r>
      <w:r w:rsidRPr="00A054CD">
        <w:rPr>
          <w:lang w:val="en-US"/>
        </w:rPr>
        <w:t>XXI</w:t>
      </w:r>
      <w:r w:rsidRPr="000411A1">
        <w:t xml:space="preserve"> вв. 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Энергетическая политика России в отношении стран Европейского союза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Эпоха большого скачка в КНР.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>Этнополитический конфликт в Северной Ирландии и его международное значение</w:t>
      </w:r>
    </w:p>
    <w:p w:rsidR="00A054CD" w:rsidRPr="001771AC" w:rsidRDefault="00A054CD" w:rsidP="00A054CD">
      <w:pPr>
        <w:pStyle w:val="a4"/>
        <w:numPr>
          <w:ilvl w:val="0"/>
          <w:numId w:val="20"/>
        </w:numPr>
        <w:ind w:left="-567" w:firstLine="0"/>
      </w:pPr>
      <w:r w:rsidRPr="001771AC">
        <w:t>Японские диаспоры в зарубежных странах</w:t>
      </w:r>
    </w:p>
    <w:p w:rsidR="00A054CD" w:rsidRDefault="00A054CD" w:rsidP="00A054CD">
      <w:pPr>
        <w:pStyle w:val="a4"/>
        <w:numPr>
          <w:ilvl w:val="0"/>
          <w:numId w:val="20"/>
        </w:numPr>
        <w:ind w:left="-567" w:firstLine="0"/>
      </w:pPr>
      <w:r>
        <w:t xml:space="preserve">Японско-российские отношения </w:t>
      </w:r>
      <w:proofErr w:type="gramStart"/>
      <w:r>
        <w:t>в начале</w:t>
      </w:r>
      <w:proofErr w:type="gramEnd"/>
      <w:r>
        <w:t xml:space="preserve"> 21 в.</w:t>
      </w:r>
    </w:p>
    <w:p w:rsidR="00ED05F5" w:rsidRDefault="00ED05F5" w:rsidP="00ED05F5">
      <w:pPr>
        <w:rPr>
          <w:b/>
        </w:rPr>
      </w:pPr>
    </w:p>
    <w:sectPr w:rsidR="00ED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EF"/>
    <w:multiLevelType w:val="hybridMultilevel"/>
    <w:tmpl w:val="A54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E2E"/>
    <w:multiLevelType w:val="hybridMultilevel"/>
    <w:tmpl w:val="E61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9D5"/>
    <w:multiLevelType w:val="hybridMultilevel"/>
    <w:tmpl w:val="E61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2246"/>
    <w:multiLevelType w:val="hybridMultilevel"/>
    <w:tmpl w:val="99F0F238"/>
    <w:lvl w:ilvl="0" w:tplc="F6141F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95D0366"/>
    <w:multiLevelType w:val="hybridMultilevel"/>
    <w:tmpl w:val="068A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3D37"/>
    <w:multiLevelType w:val="hybridMultilevel"/>
    <w:tmpl w:val="C35E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747A"/>
    <w:multiLevelType w:val="hybridMultilevel"/>
    <w:tmpl w:val="C35E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729"/>
    <w:multiLevelType w:val="hybridMultilevel"/>
    <w:tmpl w:val="13146C2C"/>
    <w:lvl w:ilvl="0" w:tplc="765AB4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84D301C"/>
    <w:multiLevelType w:val="hybridMultilevel"/>
    <w:tmpl w:val="8FD0C1A6"/>
    <w:lvl w:ilvl="0" w:tplc="722A2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E6E1C"/>
    <w:multiLevelType w:val="hybridMultilevel"/>
    <w:tmpl w:val="5FFCAB4C"/>
    <w:lvl w:ilvl="0" w:tplc="F6141F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8A57222"/>
    <w:multiLevelType w:val="hybridMultilevel"/>
    <w:tmpl w:val="E61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87654"/>
    <w:multiLevelType w:val="hybridMultilevel"/>
    <w:tmpl w:val="C35E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0611"/>
    <w:multiLevelType w:val="hybridMultilevel"/>
    <w:tmpl w:val="E61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45D98"/>
    <w:multiLevelType w:val="hybridMultilevel"/>
    <w:tmpl w:val="A718CEAA"/>
    <w:lvl w:ilvl="0" w:tplc="F6141F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E1D49"/>
    <w:multiLevelType w:val="hybridMultilevel"/>
    <w:tmpl w:val="E61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00A"/>
    <w:multiLevelType w:val="hybridMultilevel"/>
    <w:tmpl w:val="6D6EA89A"/>
    <w:lvl w:ilvl="0" w:tplc="F6141F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7328"/>
    <w:multiLevelType w:val="hybridMultilevel"/>
    <w:tmpl w:val="1416F352"/>
    <w:lvl w:ilvl="0" w:tplc="F6141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5151DA"/>
    <w:multiLevelType w:val="hybridMultilevel"/>
    <w:tmpl w:val="DE307986"/>
    <w:lvl w:ilvl="0" w:tplc="F6141F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25A39"/>
    <w:multiLevelType w:val="hybridMultilevel"/>
    <w:tmpl w:val="196C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66DA4"/>
    <w:multiLevelType w:val="hybridMultilevel"/>
    <w:tmpl w:val="0FEAF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4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7"/>
    <w:rsid w:val="005270A9"/>
    <w:rsid w:val="00661940"/>
    <w:rsid w:val="008A1881"/>
    <w:rsid w:val="00973222"/>
    <w:rsid w:val="00991777"/>
    <w:rsid w:val="00A054CD"/>
    <w:rsid w:val="00A95FEE"/>
    <w:rsid w:val="00BD59CC"/>
    <w:rsid w:val="00C92FB5"/>
    <w:rsid w:val="00E95EAB"/>
    <w:rsid w:val="00EA7BDA"/>
    <w:rsid w:val="00ED05F5"/>
    <w:rsid w:val="00F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cp:lastPrinted>2019-09-13T05:54:00Z</cp:lastPrinted>
  <dcterms:created xsi:type="dcterms:W3CDTF">2020-02-04T09:54:00Z</dcterms:created>
  <dcterms:modified xsi:type="dcterms:W3CDTF">2020-02-04T09:54:00Z</dcterms:modified>
</cp:coreProperties>
</file>