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42373" w14:textId="77777777" w:rsidR="00E92709" w:rsidRPr="007328C2" w:rsidRDefault="00E92709" w:rsidP="00E927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8C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Обзоры заседаний </w:t>
      </w:r>
    </w:p>
    <w:p w14:paraId="5030BEC1" w14:textId="0A93BBE9" w:rsidR="003861AB" w:rsidRDefault="00E92709" w:rsidP="00E927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8C2">
        <w:rPr>
          <w:rFonts w:ascii="Times New Roman" w:hAnsi="Times New Roman" w:cs="Times New Roman"/>
          <w:b/>
          <w:sz w:val="24"/>
          <w:szCs w:val="24"/>
          <w:u w:val="single"/>
        </w:rPr>
        <w:t>студенческого научного кружка гражданского права ЮФ КФУ</w:t>
      </w:r>
    </w:p>
    <w:p w14:paraId="7912D2FE" w14:textId="77777777" w:rsidR="0033283D" w:rsidRPr="0033283D" w:rsidRDefault="0033283D" w:rsidP="00E927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355527" w14:textId="77777777" w:rsidR="00E92709" w:rsidRPr="007328C2" w:rsidRDefault="00E927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8C2">
        <w:rPr>
          <w:rFonts w:ascii="Times New Roman" w:hAnsi="Times New Roman" w:cs="Times New Roman"/>
          <w:b/>
          <w:sz w:val="24"/>
          <w:szCs w:val="24"/>
          <w:u w:val="single"/>
        </w:rPr>
        <w:t>16.09.2020</w:t>
      </w:r>
    </w:p>
    <w:p w14:paraId="3310B52D" w14:textId="77777777" w:rsidR="00E92709" w:rsidRPr="00C17CB0" w:rsidRDefault="00E92709" w:rsidP="00C17CB0">
      <w:p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16 сентября 2020 г. состоялось первое в этом учебном году заседание кружка гражданского </w:t>
      </w:r>
      <w:r w:rsidR="007328C2">
        <w:rPr>
          <w:rFonts w:ascii="Times New Roman" w:hAnsi="Times New Roman" w:cs="Times New Roman"/>
          <w:sz w:val="24"/>
          <w:szCs w:val="24"/>
        </w:rPr>
        <w:t xml:space="preserve">права. Открыл заседание научный руководитель кружка – </w:t>
      </w:r>
      <w:proofErr w:type="spellStart"/>
      <w:proofErr w:type="gramStart"/>
      <w:r w:rsidR="007328C2">
        <w:rPr>
          <w:rFonts w:ascii="Times New Roman" w:hAnsi="Times New Roman" w:cs="Times New Roman"/>
          <w:sz w:val="24"/>
          <w:szCs w:val="24"/>
        </w:rPr>
        <w:t>канд.юрид</w:t>
      </w:r>
      <w:proofErr w:type="gramEnd"/>
      <w:r w:rsidR="007328C2">
        <w:rPr>
          <w:rFonts w:ascii="Times New Roman" w:hAnsi="Times New Roman" w:cs="Times New Roman"/>
          <w:sz w:val="24"/>
          <w:szCs w:val="24"/>
        </w:rPr>
        <w:t>.наук</w:t>
      </w:r>
      <w:proofErr w:type="spellEnd"/>
      <w:r w:rsidR="007328C2">
        <w:rPr>
          <w:rFonts w:ascii="Times New Roman" w:hAnsi="Times New Roman" w:cs="Times New Roman"/>
          <w:sz w:val="24"/>
          <w:szCs w:val="24"/>
        </w:rPr>
        <w:t xml:space="preserve">, старший преподаватель кафедры гражданского права </w:t>
      </w:r>
      <w:proofErr w:type="spellStart"/>
      <w:r w:rsidR="007328C2">
        <w:rPr>
          <w:rFonts w:ascii="Times New Roman" w:hAnsi="Times New Roman" w:cs="Times New Roman"/>
          <w:sz w:val="24"/>
          <w:szCs w:val="24"/>
        </w:rPr>
        <w:t>Хабиров</w:t>
      </w:r>
      <w:proofErr w:type="spellEnd"/>
      <w:r w:rsidR="007328C2"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 w:rsidR="007328C2">
        <w:rPr>
          <w:rFonts w:ascii="Times New Roman" w:hAnsi="Times New Roman" w:cs="Times New Roman"/>
          <w:sz w:val="24"/>
          <w:szCs w:val="24"/>
        </w:rPr>
        <w:t>Ильфарович</w:t>
      </w:r>
      <w:proofErr w:type="spellEnd"/>
      <w:r w:rsidR="007328C2">
        <w:rPr>
          <w:rFonts w:ascii="Times New Roman" w:hAnsi="Times New Roman" w:cs="Times New Roman"/>
          <w:sz w:val="24"/>
          <w:szCs w:val="24"/>
        </w:rPr>
        <w:t xml:space="preserve">. На заседании были уяснены основные организационные вопросы деятельности кружка, определен способ выбора тем для обсуждения на заседаниях (голосование за конкретные темы на информационной площадке кружка), намечено время проведения заседаний (один раз в две недели), а также проведен обзор ближайших научных мероприятий, организуемых кружком (видеоконференции со студентами </w:t>
      </w:r>
      <w:proofErr w:type="spellStart"/>
      <w:r w:rsidR="007328C2">
        <w:rPr>
          <w:rFonts w:ascii="Times New Roman" w:hAnsi="Times New Roman" w:cs="Times New Roman"/>
          <w:sz w:val="24"/>
          <w:szCs w:val="24"/>
        </w:rPr>
        <w:t>УрГЮУ</w:t>
      </w:r>
      <w:proofErr w:type="spellEnd"/>
      <w:r w:rsidR="007328C2">
        <w:rPr>
          <w:rFonts w:ascii="Times New Roman" w:hAnsi="Times New Roman" w:cs="Times New Roman"/>
          <w:sz w:val="24"/>
          <w:szCs w:val="24"/>
        </w:rPr>
        <w:t xml:space="preserve">, СГЮА, </w:t>
      </w:r>
      <w:proofErr w:type="spellStart"/>
      <w:r w:rsidR="007328C2">
        <w:rPr>
          <w:rFonts w:ascii="Times New Roman" w:hAnsi="Times New Roman" w:cs="Times New Roman"/>
          <w:sz w:val="24"/>
          <w:szCs w:val="24"/>
        </w:rPr>
        <w:t>БашГУ</w:t>
      </w:r>
      <w:proofErr w:type="spellEnd"/>
      <w:r w:rsidR="007328C2">
        <w:rPr>
          <w:rFonts w:ascii="Times New Roman" w:hAnsi="Times New Roman" w:cs="Times New Roman"/>
          <w:sz w:val="24"/>
          <w:szCs w:val="24"/>
        </w:rPr>
        <w:t xml:space="preserve">). Несмотря на организационный характер первого заседания, участники кружка </w:t>
      </w:r>
      <w:r w:rsidR="00BF5CF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328C2">
        <w:rPr>
          <w:rFonts w:ascii="Times New Roman" w:hAnsi="Times New Roman" w:cs="Times New Roman"/>
          <w:sz w:val="24"/>
          <w:szCs w:val="24"/>
        </w:rPr>
        <w:t>рас</w:t>
      </w:r>
      <w:r w:rsidR="00BF5CFA">
        <w:rPr>
          <w:rFonts w:ascii="Times New Roman" w:hAnsi="Times New Roman" w:cs="Times New Roman"/>
          <w:sz w:val="24"/>
          <w:szCs w:val="24"/>
        </w:rPr>
        <w:t xml:space="preserve">смотрели актуальную тему, посвященную </w:t>
      </w:r>
      <w:r w:rsidRPr="00E9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новому в российской правовой системе институту – </w:t>
      </w:r>
      <w:r w:rsidR="00BF5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внесудебной процедуре банкротства гражданина. Участники заседания разобрали основные положения вступившего в силу 01.09.2020 г.  </w:t>
      </w:r>
      <w:r w:rsidRPr="00E9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ФЗ от 31.07.2020 N 289-ФЗ "О внесении изменений в Федеральный закон "О несостоятельности (банкротстве)" и отдельные законодательные акты Российской Федерации в части внесу</w:t>
      </w:r>
      <w:r w:rsidR="00BF5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дебного банкротства гражданина". Подробно </w:t>
      </w:r>
      <w:r w:rsidR="00C1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рассмотрены цели </w:t>
      </w:r>
      <w:r w:rsidR="00C17CB0" w:rsidRPr="00E9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введения вн</w:t>
      </w:r>
      <w:r w:rsidR="00C1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есудебной процедуры банкротства гражданина, соотношение внесудебного порядка с судебным порядком банкротства (</w:t>
      </w:r>
      <w:proofErr w:type="spellStart"/>
      <w:r w:rsidR="00C1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Летфуллина</w:t>
      </w:r>
      <w:proofErr w:type="spellEnd"/>
      <w:r w:rsidR="00C1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1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Карима</w:t>
      </w:r>
      <w:proofErr w:type="spellEnd"/>
      <w:r w:rsidR="00C1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Проанализированы и обсуждены п</w:t>
      </w:r>
      <w:r w:rsidR="00C17CB0" w:rsidRPr="00E9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ерспективы введения </w:t>
      </w:r>
      <w:r w:rsidR="00C1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новой процедуры банкротства, а также проведено сравнение с о</w:t>
      </w:r>
      <w:r w:rsidR="00C17CB0" w:rsidRPr="00E9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пыт</w:t>
      </w:r>
      <w:r w:rsidR="00C1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C17CB0" w:rsidRPr="00E9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зарубежных стран в области внесудебного банкротства гражданина</w:t>
      </w:r>
      <w:r w:rsidR="00C1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C1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Адигамова</w:t>
      </w:r>
      <w:proofErr w:type="spellEnd"/>
      <w:r w:rsidR="00C1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1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Мадина</w:t>
      </w:r>
      <w:proofErr w:type="spellEnd"/>
      <w:r w:rsidR="00C17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В завершение заседания сделаны основные выводы по рассмотренной тематике, а также обозначены примерные темы следующего заседания кружка по запросам студентов.</w:t>
      </w:r>
    </w:p>
    <w:p w14:paraId="23034A6E" w14:textId="77777777" w:rsidR="00E92709" w:rsidRDefault="00E92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</w:t>
      </w:r>
    </w:p>
    <w:p w14:paraId="504B1196" w14:textId="77777777" w:rsidR="00E92709" w:rsidRDefault="00E92709" w:rsidP="00E92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Ширтанова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08-801</w:t>
      </w:r>
    </w:p>
    <w:p w14:paraId="6AEE8719" w14:textId="77777777" w:rsidR="00E92709" w:rsidRDefault="00E92709" w:rsidP="00E92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Бочкарева А.Д. 08-001</w:t>
      </w:r>
    </w:p>
    <w:p w14:paraId="5BC1C197" w14:textId="77777777" w:rsidR="00E92709" w:rsidRDefault="00E91CCE" w:rsidP="00E92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Узбеков Ш.М. 08-807</w:t>
      </w:r>
    </w:p>
    <w:p w14:paraId="332CB345" w14:textId="77777777" w:rsidR="00E91CCE" w:rsidRDefault="00E91CCE" w:rsidP="00E92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Обухова Л.И. 08-813</w:t>
      </w:r>
    </w:p>
    <w:p w14:paraId="54E629BE" w14:textId="77777777" w:rsidR="00E91CCE" w:rsidRDefault="00E91CCE" w:rsidP="00E92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Пилтоян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08-809</w:t>
      </w:r>
    </w:p>
    <w:p w14:paraId="1CDC4966" w14:textId="77777777" w:rsidR="00E91CCE" w:rsidRDefault="00E91CCE" w:rsidP="00E92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Гиниатуллин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08-807</w:t>
      </w:r>
    </w:p>
    <w:p w14:paraId="49F88CB2" w14:textId="77777777" w:rsidR="00E91CCE" w:rsidRDefault="00E91CCE" w:rsidP="00E92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 Я</w:t>
      </w:r>
      <w:r w:rsidR="00117DFD">
        <w:rPr>
          <w:rFonts w:ascii="Times New Roman" w:hAnsi="Times New Roman" w:cs="Times New Roman"/>
          <w:sz w:val="24"/>
          <w:szCs w:val="24"/>
        </w:rPr>
        <w:t>.Г.</w:t>
      </w:r>
      <w:r>
        <w:rPr>
          <w:rFonts w:ascii="Times New Roman" w:hAnsi="Times New Roman" w:cs="Times New Roman"/>
          <w:sz w:val="24"/>
          <w:szCs w:val="24"/>
        </w:rPr>
        <w:t xml:space="preserve"> 08-805</w:t>
      </w:r>
    </w:p>
    <w:p w14:paraId="5F3A5CCF" w14:textId="77777777" w:rsidR="00E91CCE" w:rsidRDefault="00E91CCE" w:rsidP="00E92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Нигамадзянов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08-80</w:t>
      </w:r>
      <w:r w:rsidR="00117DFD">
        <w:rPr>
          <w:rFonts w:ascii="Times New Roman" w:hAnsi="Times New Roman" w:cs="Times New Roman"/>
          <w:sz w:val="24"/>
          <w:szCs w:val="24"/>
        </w:rPr>
        <w:t>9</w:t>
      </w:r>
    </w:p>
    <w:p w14:paraId="5D074A5D" w14:textId="77777777" w:rsidR="00E91CCE" w:rsidRDefault="00E91CCE" w:rsidP="00E92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Москаленко Д.Л. 08-805</w:t>
      </w:r>
    </w:p>
    <w:p w14:paraId="7BBCB177" w14:textId="77777777" w:rsidR="00E91CCE" w:rsidRDefault="00E91CCE" w:rsidP="00E92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Адигамова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08-707</w:t>
      </w:r>
    </w:p>
    <w:p w14:paraId="10F120B6" w14:textId="77777777" w:rsidR="00E91CCE" w:rsidRDefault="00E91CCE" w:rsidP="00E92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Эльза 08-805</w:t>
      </w:r>
    </w:p>
    <w:p w14:paraId="0D80B0F9" w14:textId="77777777" w:rsidR="00E91CCE" w:rsidRDefault="00E91CCE" w:rsidP="00E92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Гатауллин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 08-805</w:t>
      </w:r>
    </w:p>
    <w:p w14:paraId="1D12058B" w14:textId="77777777" w:rsidR="00E91CCE" w:rsidRDefault="00E91CCE" w:rsidP="00E92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Ередеева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08-914</w:t>
      </w:r>
    </w:p>
    <w:p w14:paraId="576B6B1A" w14:textId="77777777" w:rsidR="00E91CCE" w:rsidRDefault="00E91CCE" w:rsidP="00E92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Рахматуллина Алсу 08-914</w:t>
      </w:r>
    </w:p>
    <w:p w14:paraId="4EF8BAD5" w14:textId="77777777" w:rsidR="00E91CCE" w:rsidRDefault="00E91CCE" w:rsidP="00E92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Никишов Владислав 08-938</w:t>
      </w:r>
    </w:p>
    <w:p w14:paraId="372456EB" w14:textId="77777777" w:rsidR="00E91CCE" w:rsidRDefault="00E91CCE" w:rsidP="00E92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(аспирант 2 года обучения)</w:t>
      </w:r>
    </w:p>
    <w:p w14:paraId="08275189" w14:textId="77777777" w:rsidR="00E91CCE" w:rsidRDefault="00E91CCE" w:rsidP="00E91CCE">
      <w:pPr>
        <w:rPr>
          <w:rFonts w:ascii="Times New Roman" w:hAnsi="Times New Roman" w:cs="Times New Roman"/>
          <w:sz w:val="24"/>
          <w:szCs w:val="24"/>
        </w:rPr>
      </w:pPr>
    </w:p>
    <w:p w14:paraId="676FB847" w14:textId="77777777" w:rsidR="00660E3C" w:rsidRPr="0033283D" w:rsidRDefault="00660E3C" w:rsidP="003328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83D">
        <w:rPr>
          <w:rFonts w:ascii="Times New Roman" w:hAnsi="Times New Roman" w:cs="Times New Roman"/>
          <w:b/>
          <w:sz w:val="24"/>
          <w:szCs w:val="24"/>
          <w:u w:val="single"/>
        </w:rPr>
        <w:t>30.09.2020</w:t>
      </w:r>
    </w:p>
    <w:p w14:paraId="43FD6EE2" w14:textId="77777777" w:rsidR="00A631AB" w:rsidRDefault="00660E3C" w:rsidP="003E64D2">
      <w:p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30 сентября </w:t>
      </w:r>
      <w:r w:rsidR="00080E31">
        <w:rPr>
          <w:rFonts w:ascii="Times New Roman" w:hAnsi="Times New Roman" w:cs="Times New Roman"/>
          <w:sz w:val="24"/>
          <w:szCs w:val="24"/>
        </w:rPr>
        <w:t xml:space="preserve">2020 г. проведено заседание кружка гражданского права, </w:t>
      </w:r>
      <w:r w:rsidR="0033283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3283D" w:rsidRPr="00325898">
        <w:rPr>
          <w:rFonts w:ascii="Times New Roman" w:hAnsi="Times New Roman" w:cs="Times New Roman"/>
          <w:sz w:val="24"/>
          <w:szCs w:val="24"/>
        </w:rPr>
        <w:t>результатами голосования оно было посвящено рассмотрению основных аспектов реформы вещного права</w:t>
      </w:r>
      <w:r w:rsidR="000005DA">
        <w:rPr>
          <w:rFonts w:ascii="Times New Roman" w:hAnsi="Times New Roman" w:cs="Times New Roman"/>
          <w:sz w:val="24"/>
          <w:szCs w:val="24"/>
        </w:rPr>
        <w:t xml:space="preserve"> в РФ. На </w:t>
      </w:r>
      <w:r w:rsidR="00325898" w:rsidRPr="00325898">
        <w:rPr>
          <w:rFonts w:ascii="Times New Roman" w:hAnsi="Times New Roman" w:cs="Times New Roman"/>
          <w:sz w:val="24"/>
          <w:szCs w:val="24"/>
        </w:rPr>
        <w:t xml:space="preserve">заседании были обсуждены главные положения последней редакции Проекта реформы вещного права, опубликованного на сайте </w:t>
      </w:r>
      <w:r w:rsidR="00325898" w:rsidRPr="00325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Исследовательского центра Частного Права им. С.С. Алексеева при Президенте РФ</w:t>
      </w:r>
      <w:r w:rsidR="00325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частности, проанализированы п</w:t>
      </w:r>
      <w:r w:rsidRPr="0066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ричины и цели реформы вещн</w:t>
      </w:r>
      <w:r w:rsidR="00325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права в РФ, а также в ходе обсуждения </w:t>
      </w:r>
      <w:r w:rsidR="003E6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предлагаемые </w:t>
      </w:r>
      <w:r w:rsidR="00325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изменения </w:t>
      </w:r>
      <w:r w:rsidR="003E6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сопоставлены с действующей редакцией ГК РФ: разобрано понятие </w:t>
      </w:r>
      <w:r w:rsidRPr="00660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фактического владения</w:t>
      </w:r>
      <w:r w:rsidR="003E6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недвижимости, единого имущественного комплекса. </w:t>
      </w:r>
      <w:r w:rsidR="00347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Рассмотрена обновленная система ограниченных вещных прав, даны правовые характеристики праву застройки (</w:t>
      </w:r>
      <w:proofErr w:type="spellStart"/>
      <w:r w:rsidR="00347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Гаримуллина</w:t>
      </w:r>
      <w:proofErr w:type="spellEnd"/>
      <w:r w:rsidR="00347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Дания) и праву вещной выдачи (</w:t>
      </w:r>
      <w:proofErr w:type="spellStart"/>
      <w:r w:rsidR="00347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Фатхутдинов</w:t>
      </w:r>
      <w:proofErr w:type="spellEnd"/>
      <w:r w:rsidR="00347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Дамир). В завершение заседания был сделан вывод о необходимости </w:t>
      </w:r>
      <w:r w:rsidR="00A63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реформы вещного права в РФ несмотря на ее масштабность </w:t>
      </w:r>
      <w:r w:rsidR="00B73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обнаруженные сложности ее реализации, а также проведен обзор научных студенческих конференций, проводимых в КФУ в октябре-ноябре 2020 г.</w:t>
      </w:r>
      <w:r w:rsidR="00117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предложены возможные темы для рассмотрения на следующем заседании (изучение финансовых сделок). </w:t>
      </w:r>
    </w:p>
    <w:p w14:paraId="6C93ADF0" w14:textId="77777777" w:rsidR="00117DFD" w:rsidRDefault="00117DFD" w:rsidP="00117DFD">
      <w:p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884C838" w14:textId="77777777" w:rsidR="00117DFD" w:rsidRDefault="00117DFD" w:rsidP="00117DFD">
      <w:p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Участники:</w:t>
      </w:r>
    </w:p>
    <w:p w14:paraId="19020C40" w14:textId="77777777" w:rsidR="00117DFD" w:rsidRDefault="00117DFD" w:rsidP="00117DFD">
      <w:pPr>
        <w:pStyle w:val="a3"/>
        <w:numPr>
          <w:ilvl w:val="0"/>
          <w:numId w:val="2"/>
        </w:numPr>
        <w:ind w:left="357" w:hanging="357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Байчурин Д.Д. 08-001</w:t>
      </w:r>
    </w:p>
    <w:p w14:paraId="7E9CA91F" w14:textId="77777777" w:rsidR="00117DFD" w:rsidRDefault="00117DFD" w:rsidP="00117DFD">
      <w:pPr>
        <w:pStyle w:val="a3"/>
        <w:numPr>
          <w:ilvl w:val="0"/>
          <w:numId w:val="2"/>
        </w:numPr>
        <w:ind w:left="357" w:hanging="357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Д.И. 08-001</w:t>
      </w:r>
    </w:p>
    <w:p w14:paraId="5B10FB1A" w14:textId="77777777" w:rsidR="00117DFD" w:rsidRDefault="00117DFD" w:rsidP="00117DFD">
      <w:pPr>
        <w:pStyle w:val="a3"/>
        <w:numPr>
          <w:ilvl w:val="0"/>
          <w:numId w:val="2"/>
        </w:numPr>
        <w:ind w:left="357" w:hanging="357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Бочкарева А.Д. 08-001</w:t>
      </w:r>
    </w:p>
    <w:p w14:paraId="357E0391" w14:textId="77777777" w:rsidR="00117DFD" w:rsidRDefault="00117DFD" w:rsidP="00117DFD">
      <w:pPr>
        <w:pStyle w:val="a3"/>
        <w:numPr>
          <w:ilvl w:val="0"/>
          <w:numId w:val="2"/>
        </w:numPr>
        <w:ind w:left="357" w:hanging="357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Швецова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Д.М. 08-903</w:t>
      </w:r>
    </w:p>
    <w:p w14:paraId="3E5B9377" w14:textId="77777777" w:rsidR="00117DFD" w:rsidRDefault="00117DFD" w:rsidP="00117DFD">
      <w:pPr>
        <w:pStyle w:val="a3"/>
        <w:numPr>
          <w:ilvl w:val="0"/>
          <w:numId w:val="2"/>
        </w:numPr>
        <w:ind w:left="357" w:hanging="357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Белова В.П. 08-903</w:t>
      </w:r>
    </w:p>
    <w:p w14:paraId="5A350223" w14:textId="77777777" w:rsidR="00117DFD" w:rsidRDefault="00117DFD" w:rsidP="00117DFD">
      <w:pPr>
        <w:pStyle w:val="a3"/>
        <w:numPr>
          <w:ilvl w:val="0"/>
          <w:numId w:val="2"/>
        </w:numPr>
        <w:ind w:left="357" w:hanging="357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Пилтоян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А.М. 08-809</w:t>
      </w:r>
    </w:p>
    <w:p w14:paraId="3E9FE49D" w14:textId="77777777" w:rsidR="00117DFD" w:rsidRDefault="00117DFD" w:rsidP="00117DFD">
      <w:pPr>
        <w:pStyle w:val="a3"/>
        <w:numPr>
          <w:ilvl w:val="0"/>
          <w:numId w:val="2"/>
        </w:numPr>
        <w:ind w:left="357" w:hanging="357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Гаримуллина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Д.Э. 08-801</w:t>
      </w:r>
    </w:p>
    <w:p w14:paraId="17122418" w14:textId="77777777" w:rsidR="00117DFD" w:rsidRDefault="00117DFD" w:rsidP="00117DFD">
      <w:pPr>
        <w:pStyle w:val="a3"/>
        <w:numPr>
          <w:ilvl w:val="0"/>
          <w:numId w:val="2"/>
        </w:numPr>
        <w:ind w:left="357" w:hanging="357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Фатхутдинов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Д.А. 08-806</w:t>
      </w:r>
    </w:p>
    <w:p w14:paraId="2DFF6404" w14:textId="77777777" w:rsidR="00117DFD" w:rsidRDefault="00117DFD" w:rsidP="00117DFD">
      <w:pPr>
        <w:pStyle w:val="a3"/>
        <w:numPr>
          <w:ilvl w:val="0"/>
          <w:numId w:val="2"/>
        </w:numPr>
        <w:ind w:left="357" w:hanging="357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Швец Я.Г. 08-805</w:t>
      </w:r>
    </w:p>
    <w:p w14:paraId="39ACC93E" w14:textId="77777777" w:rsidR="00117DFD" w:rsidRDefault="00117DFD" w:rsidP="00117DFD">
      <w:pPr>
        <w:pStyle w:val="a3"/>
        <w:numPr>
          <w:ilvl w:val="0"/>
          <w:numId w:val="2"/>
        </w:numPr>
        <w:ind w:left="357" w:hanging="357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Нигамадзянов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М.М. 08-809</w:t>
      </w:r>
    </w:p>
    <w:p w14:paraId="34B1168E" w14:textId="77777777" w:rsidR="00117DFD" w:rsidRDefault="00117DFD" w:rsidP="00117DFD">
      <w:pPr>
        <w:pStyle w:val="a3"/>
        <w:numPr>
          <w:ilvl w:val="0"/>
          <w:numId w:val="2"/>
        </w:numPr>
        <w:ind w:left="357" w:hanging="357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Саттарова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08-805</w:t>
      </w:r>
    </w:p>
    <w:p w14:paraId="08BB26EC" w14:textId="77777777" w:rsidR="00117DFD" w:rsidRDefault="00117DFD" w:rsidP="00117DFD">
      <w:pPr>
        <w:pStyle w:val="a3"/>
        <w:numPr>
          <w:ilvl w:val="0"/>
          <w:numId w:val="2"/>
        </w:numPr>
        <w:ind w:left="357" w:hanging="357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Тухфатуллова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Земфира 08-805</w:t>
      </w:r>
    </w:p>
    <w:p w14:paraId="0ED0DD57" w14:textId="77777777" w:rsidR="00117DFD" w:rsidRDefault="00117DFD" w:rsidP="00117DFD">
      <w:pPr>
        <w:pStyle w:val="a3"/>
        <w:numPr>
          <w:ilvl w:val="0"/>
          <w:numId w:val="2"/>
        </w:numPr>
        <w:ind w:left="357" w:hanging="357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Гимазова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Э.Р. 08-805</w:t>
      </w:r>
    </w:p>
    <w:p w14:paraId="7DC80F85" w14:textId="77777777" w:rsidR="00117DFD" w:rsidRDefault="00117DFD" w:rsidP="00117DFD">
      <w:pPr>
        <w:pStyle w:val="a3"/>
        <w:numPr>
          <w:ilvl w:val="0"/>
          <w:numId w:val="2"/>
        </w:numPr>
        <w:ind w:left="357" w:hanging="357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Ередеева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 08-914</w:t>
      </w:r>
    </w:p>
    <w:p w14:paraId="7F085501" w14:textId="77777777" w:rsidR="00117DFD" w:rsidRDefault="00117DFD" w:rsidP="00117DFD">
      <w:pPr>
        <w:pStyle w:val="a3"/>
        <w:numPr>
          <w:ilvl w:val="0"/>
          <w:numId w:val="2"/>
        </w:numPr>
        <w:ind w:left="357" w:hanging="357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Захаров А.М. 08-903</w:t>
      </w:r>
    </w:p>
    <w:p w14:paraId="7DB1F295" w14:textId="77777777" w:rsidR="0033283D" w:rsidRPr="00114CB6" w:rsidRDefault="00660E3C" w:rsidP="000A48CC">
      <w:pPr>
        <w:pStyle w:val="a3"/>
        <w:ind w:left="357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117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17DFD" w:rsidRPr="00114CB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14.10.2020</w:t>
      </w:r>
      <w:r w:rsidR="00117DFD" w:rsidRPr="00114CB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br/>
      </w:r>
    </w:p>
    <w:p w14:paraId="2EB43BA3" w14:textId="77777777" w:rsidR="0033283D" w:rsidRDefault="00117DFD" w:rsidP="00114CB6">
      <w:p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 октября 2020 г. состоялось очередное заседание кружка </w:t>
      </w:r>
      <w:r w:rsidR="000A4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гражданского права  - первое заседание по рассмотрению финансовых сделок в гражданско-правовом обороте РФ. Участники заседания рассмотрели один из наиболее сложных по конструкции договоров в ГК РФ - </w:t>
      </w:r>
      <w:r w:rsidR="000A48CC" w:rsidRPr="000A4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договора финансирования под уступку денежного требования (факторинга)</w:t>
      </w:r>
      <w:r w:rsidR="000A4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Студенты познакомились с  областью применения договора факторинга, а также с его экономическим значением (</w:t>
      </w:r>
      <w:proofErr w:type="spellStart"/>
      <w:r w:rsidR="000A4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Адигамова</w:t>
      </w:r>
      <w:proofErr w:type="spellEnd"/>
      <w:r w:rsidR="000A4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4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Мадина</w:t>
      </w:r>
      <w:proofErr w:type="spellEnd"/>
      <w:r w:rsidR="000A4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Подробно разобраны признаки договора и разнообразная классификация договора на внутреннем и международном рынках (</w:t>
      </w:r>
      <w:proofErr w:type="spellStart"/>
      <w:r w:rsidR="000A4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Гиниатуллин</w:t>
      </w:r>
      <w:proofErr w:type="spellEnd"/>
      <w:r w:rsidR="000A4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4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Азат</w:t>
      </w:r>
      <w:proofErr w:type="spellEnd"/>
      <w:r w:rsidR="000A4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В ходе обсуждения проведено сопоставление факторинга с договором цессии, а также с куплей-продажей имущественного права, разобраны права и обязанности сторон и о</w:t>
      </w:r>
      <w:r w:rsidR="000A48CC" w:rsidRPr="000A4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тветственность сторон за ненадлежащее исполнение договорных обязательств.</w:t>
      </w:r>
      <w:r w:rsidR="000A48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итогам заседания сделано объявление об изменении информационной площадки кружка, а также намечены планы и цели деятельности кружка в ближайшие заседания. </w:t>
      </w:r>
    </w:p>
    <w:p w14:paraId="53609948" w14:textId="77777777" w:rsidR="00114CB6" w:rsidRDefault="00114CB6" w:rsidP="00114CB6">
      <w:p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BE53A6B" w14:textId="77777777" w:rsidR="00114CB6" w:rsidRDefault="00114CB6" w:rsidP="00114CB6">
      <w:p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Участники:</w:t>
      </w:r>
    </w:p>
    <w:p w14:paraId="63FEFDD9" w14:textId="77777777" w:rsidR="00114CB6" w:rsidRDefault="00114CB6" w:rsidP="00114C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Адигамова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08-707</w:t>
      </w:r>
    </w:p>
    <w:p w14:paraId="485D6C03" w14:textId="77777777" w:rsidR="00114CB6" w:rsidRDefault="00114CB6" w:rsidP="00114C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Нигамадзянов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08-809</w:t>
      </w:r>
    </w:p>
    <w:p w14:paraId="4305846F" w14:textId="77777777" w:rsidR="00114CB6" w:rsidRDefault="00114CB6" w:rsidP="00114C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Обухова </w:t>
      </w:r>
      <w:r w:rsidR="00450A9F">
        <w:rPr>
          <w:rFonts w:ascii="Times New Roman" w:hAnsi="Times New Roman" w:cs="Times New Roman"/>
          <w:sz w:val="24"/>
          <w:szCs w:val="24"/>
        </w:rPr>
        <w:t>Л.И. 08-813</w:t>
      </w:r>
    </w:p>
    <w:p w14:paraId="45B66BE4" w14:textId="77777777" w:rsidR="00450A9F" w:rsidRDefault="00450A9F" w:rsidP="00114C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 Д.Д. 08-803</w:t>
      </w:r>
    </w:p>
    <w:p w14:paraId="0255F44E" w14:textId="77777777" w:rsidR="00450A9F" w:rsidRDefault="00450A9F" w:rsidP="00114C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Пилтоян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08-809</w:t>
      </w:r>
    </w:p>
    <w:p w14:paraId="368A0C15" w14:textId="77777777" w:rsidR="00450A9F" w:rsidRPr="00114CB6" w:rsidRDefault="00450A9F" w:rsidP="00114C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Гиниатуллин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08-807</w:t>
      </w:r>
    </w:p>
    <w:sectPr w:rsidR="00450A9F" w:rsidRPr="00114CB6" w:rsidSect="00E927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A714D"/>
    <w:multiLevelType w:val="hybridMultilevel"/>
    <w:tmpl w:val="4578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36650"/>
    <w:multiLevelType w:val="hybridMultilevel"/>
    <w:tmpl w:val="3F3645AE"/>
    <w:lvl w:ilvl="0" w:tplc="B2F01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B92A8E"/>
    <w:multiLevelType w:val="hybridMultilevel"/>
    <w:tmpl w:val="2FF63576"/>
    <w:lvl w:ilvl="0" w:tplc="333259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709"/>
    <w:rsid w:val="000005DA"/>
    <w:rsid w:val="00080E31"/>
    <w:rsid w:val="000A48CC"/>
    <w:rsid w:val="00114CB6"/>
    <w:rsid w:val="00117DFD"/>
    <w:rsid w:val="001C768A"/>
    <w:rsid w:val="002B1C12"/>
    <w:rsid w:val="00325898"/>
    <w:rsid w:val="0033283D"/>
    <w:rsid w:val="00347B0F"/>
    <w:rsid w:val="003766AF"/>
    <w:rsid w:val="003861AB"/>
    <w:rsid w:val="003E64D2"/>
    <w:rsid w:val="00450A9F"/>
    <w:rsid w:val="00584DED"/>
    <w:rsid w:val="00633BA5"/>
    <w:rsid w:val="00644C92"/>
    <w:rsid w:val="00660E3C"/>
    <w:rsid w:val="0070043D"/>
    <w:rsid w:val="00727DD6"/>
    <w:rsid w:val="007328C2"/>
    <w:rsid w:val="00840AA9"/>
    <w:rsid w:val="00A163B6"/>
    <w:rsid w:val="00A631AB"/>
    <w:rsid w:val="00B7351B"/>
    <w:rsid w:val="00BE089F"/>
    <w:rsid w:val="00BF5CFA"/>
    <w:rsid w:val="00C17CB0"/>
    <w:rsid w:val="00E91CCE"/>
    <w:rsid w:val="00E9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E9F6"/>
  <w15:docId w15:val="{9EAFFB84-1C6F-6746-A9EE-9E097160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 Касимова</cp:lastModifiedBy>
  <cp:revision>199</cp:revision>
  <dcterms:created xsi:type="dcterms:W3CDTF">2020-10-18T16:01:00Z</dcterms:created>
  <dcterms:modified xsi:type="dcterms:W3CDTF">2020-10-25T19:33:00Z</dcterms:modified>
</cp:coreProperties>
</file>