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9D22FD" w:rsidRPr="00912901" w:rsidTr="00693FC5">
        <w:tc>
          <w:tcPr>
            <w:tcW w:w="3227" w:type="dxa"/>
          </w:tcPr>
          <w:p w:rsidR="009D22FD" w:rsidRPr="00912901" w:rsidRDefault="009D22FD" w:rsidP="00693FC5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129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Наименование направления/программы</w:t>
            </w:r>
          </w:p>
        </w:tc>
        <w:tc>
          <w:tcPr>
            <w:tcW w:w="6095" w:type="dxa"/>
          </w:tcPr>
          <w:p w:rsidR="009D22FD" w:rsidRPr="00912901" w:rsidRDefault="009D22FD" w:rsidP="00693FC5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129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География</w:t>
            </w:r>
          </w:p>
          <w:p w:rsidR="009D22FD" w:rsidRPr="00912901" w:rsidRDefault="009D22FD" w:rsidP="00693FC5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22FD" w:rsidRPr="00912901" w:rsidTr="00693FC5">
        <w:tc>
          <w:tcPr>
            <w:tcW w:w="3227" w:type="dxa"/>
          </w:tcPr>
          <w:p w:rsidR="009D22FD" w:rsidRPr="00912901" w:rsidRDefault="009D22FD" w:rsidP="00693FC5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129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Присваиваемая степень</w:t>
            </w:r>
          </w:p>
        </w:tc>
        <w:tc>
          <w:tcPr>
            <w:tcW w:w="6095" w:type="dxa"/>
          </w:tcPr>
          <w:p w:rsidR="009D22FD" w:rsidRPr="00912901" w:rsidRDefault="009D22FD" w:rsidP="00693FC5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1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9D22FD" w:rsidRPr="00912901" w:rsidTr="00693FC5">
        <w:tc>
          <w:tcPr>
            <w:tcW w:w="3227" w:type="dxa"/>
          </w:tcPr>
          <w:p w:rsidR="009D22FD" w:rsidRPr="00912901" w:rsidRDefault="009D22FD" w:rsidP="00693FC5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129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6095" w:type="dxa"/>
          </w:tcPr>
          <w:p w:rsidR="009D22FD" w:rsidRPr="00912901" w:rsidRDefault="009D22FD" w:rsidP="00693FC5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12901"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9D22FD" w:rsidRPr="00912901" w:rsidTr="00693FC5">
        <w:tc>
          <w:tcPr>
            <w:tcW w:w="3227" w:type="dxa"/>
          </w:tcPr>
          <w:p w:rsidR="009D22FD" w:rsidRPr="00912901" w:rsidRDefault="009D22FD" w:rsidP="00693FC5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129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095" w:type="dxa"/>
          </w:tcPr>
          <w:p w:rsidR="009D22FD" w:rsidRPr="00912901" w:rsidRDefault="009D22FD" w:rsidP="00693FC5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129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Очная,</w:t>
            </w:r>
          </w:p>
        </w:tc>
      </w:tr>
      <w:tr w:rsidR="009D22FD" w:rsidRPr="00912901" w:rsidTr="00693FC5">
        <w:tc>
          <w:tcPr>
            <w:tcW w:w="3227" w:type="dxa"/>
          </w:tcPr>
          <w:p w:rsidR="009D22FD" w:rsidRPr="00912901" w:rsidRDefault="009D22FD" w:rsidP="00693FC5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129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Область профессиональной деятельности</w:t>
            </w:r>
          </w:p>
        </w:tc>
        <w:tc>
          <w:tcPr>
            <w:tcW w:w="6095" w:type="dxa"/>
          </w:tcPr>
          <w:p w:rsidR="009D22FD" w:rsidRPr="00912901" w:rsidRDefault="009D22FD" w:rsidP="00693FC5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12901"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Область деятельности: научные и проектные исследования по проблемам развития территорий, проведение экономико-географических экспертиз, консалтинга и диагностики планов, программ и проектов развития городов и регионов.</w:t>
            </w:r>
          </w:p>
        </w:tc>
      </w:tr>
      <w:tr w:rsidR="009D22FD" w:rsidRPr="00912901" w:rsidTr="00693FC5">
        <w:tc>
          <w:tcPr>
            <w:tcW w:w="3227" w:type="dxa"/>
          </w:tcPr>
          <w:p w:rsidR="009D22FD" w:rsidRPr="00912901" w:rsidRDefault="009D22FD" w:rsidP="00693FC5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129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6095" w:type="dxa"/>
          </w:tcPr>
          <w:p w:rsidR="009D22FD" w:rsidRPr="00912901" w:rsidRDefault="009D22FD" w:rsidP="00693FC5">
            <w:pPr>
              <w:ind w:firstLine="317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12901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профессиональной деятельности выпускников, освоивших программу </w:t>
            </w:r>
            <w:proofErr w:type="spellStart"/>
            <w:r w:rsidRPr="00912901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12901">
              <w:rPr>
                <w:rFonts w:ascii="Times New Roman" w:hAnsi="Times New Roman" w:cs="Times New Roman"/>
                <w:sz w:val="24"/>
                <w:szCs w:val="24"/>
              </w:rPr>
              <w:t>, включает научные и проектные исследования по проблемам развития территорий, проведение экономико-географических экспертиз, консалтинга и диагностики планов, программ и проектов развития городов и регионов</w:t>
            </w:r>
            <w:proofErr w:type="gramStart"/>
            <w:r w:rsidRPr="00912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29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912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2901">
              <w:rPr>
                <w:rFonts w:ascii="Times New Roman" w:hAnsi="Times New Roman" w:cs="Times New Roman"/>
                <w:sz w:val="24"/>
                <w:szCs w:val="24"/>
              </w:rPr>
              <w:t>пособность использовать основные подходы и методы комплексных географических исследований, в том числе географического районирования, теоретические и научно-практические знания основ природопользования; - способность использовать базовые знания, основные подходы и методы экономико-географических исследований, уметь применять на практике теоретические знания по политической географии и геополитике, географии основных отраслей экономики, их основные географические закономерности, факторы размещения и развития; Варианты трудоустройства выпускников Потенциальными местами трудоустройства выпускников являются: - Подразделения государственной службы, отделы администрации городов. - Консалтинговые фирмы. - Научно-исследовательские, проектно-изыскательские институты, бюро, фирмы. - Органы государственной статистики. - Транспортные организации, компании и предприятия. - Архитектурно-планировочные, градостроительные управления</w:t>
            </w:r>
          </w:p>
        </w:tc>
      </w:tr>
    </w:tbl>
    <w:p w:rsidR="008A249B" w:rsidRDefault="008A249B">
      <w:bookmarkStart w:id="0" w:name="_GoBack"/>
      <w:bookmarkEnd w:id="0"/>
    </w:p>
    <w:sectPr w:rsidR="008A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FD"/>
    <w:rsid w:val="008A249B"/>
    <w:rsid w:val="009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a0"/>
    <w:rsid w:val="009D2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a0"/>
    <w:rsid w:val="009D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Бахтеева Лилия Ильнуровна</dc:creator>
  <cp:lastModifiedBy>Бахтеева Лилия Ильнуровна</cp:lastModifiedBy>
  <cp:revision>1</cp:revision>
  <dcterms:created xsi:type="dcterms:W3CDTF">2018-01-11T13:07:00Z</dcterms:created>
  <dcterms:modified xsi:type="dcterms:W3CDTF">2018-01-11T13:08:00Z</dcterms:modified>
</cp:coreProperties>
</file>