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D2" w:rsidRPr="000C73D2" w:rsidRDefault="000C73D2" w:rsidP="00616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D2">
        <w:rPr>
          <w:rFonts w:ascii="Times New Roman" w:hAnsi="Times New Roman" w:cs="Times New Roman"/>
          <w:b/>
          <w:sz w:val="28"/>
          <w:szCs w:val="28"/>
        </w:rPr>
        <w:t>QS BRICS</w:t>
      </w:r>
    </w:p>
    <w:p w:rsidR="00A87EE0" w:rsidRPr="00A87EE0" w:rsidRDefault="00A87EE0" w:rsidP="00D031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7EE0" w:rsidRDefault="00616B84" w:rsidP="0061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669415"/>
            <wp:effectExtent l="0" t="0" r="3175" b="6985"/>
            <wp:docPr id="3" name="Рисунок 3" descr="Картинки по запросу qs ranking b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qs ranking br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EE0">
        <w:rPr>
          <w:noProof/>
          <w:vanish/>
          <w:lang w:eastAsia="ru-RU"/>
        </w:rPr>
        <w:drawing>
          <wp:inline distT="0" distB="0" distL="0" distR="0" wp14:anchorId="6693C9F9" wp14:editId="49003B70">
            <wp:extent cx="5132148" cy="1440030"/>
            <wp:effectExtent l="0" t="0" r="0" b="8255"/>
            <wp:docPr id="1" name="Рисунок 1" descr="http://www.susu.ru/sites/default/files/images/WUR-BRICS-e138254733544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su.ru/sites/default/files/images/WUR-BRICS-e138254733544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45" cy="14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84" w:rsidRPr="00A87EE0" w:rsidRDefault="00616B84" w:rsidP="00A87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B84" w:rsidRPr="00616B84" w:rsidRDefault="00A87EE0" w:rsidP="00616B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28"/>
        </w:rPr>
      </w:pPr>
      <w:r w:rsidRPr="00A87EE0">
        <w:rPr>
          <w:rFonts w:ascii="Times New Roman" w:hAnsi="Times New Roman" w:cs="Times New Roman"/>
          <w:b/>
          <w:sz w:val="28"/>
          <w:szCs w:val="28"/>
        </w:rPr>
        <w:t>ССЫЛКА НА САЙТ</w:t>
      </w:r>
      <w:r w:rsidRPr="00A87EE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16B84" w:rsidRPr="00616B84">
          <w:rPr>
            <w:rStyle w:val="a6"/>
            <w:rFonts w:ascii="Times New Roman" w:hAnsi="Times New Roman" w:cs="Times New Roman"/>
            <w:sz w:val="28"/>
          </w:rPr>
          <w:t>https://www.topuniversities.com/university-rankings/brics-rankings/2019</w:t>
        </w:r>
      </w:hyperlink>
    </w:p>
    <w:p w:rsidR="00A87EE0" w:rsidRDefault="00A87EE0" w:rsidP="00616B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EE0">
        <w:rPr>
          <w:rFonts w:ascii="Times New Roman" w:hAnsi="Times New Roman" w:cs="Times New Roman"/>
          <w:b/>
          <w:sz w:val="28"/>
          <w:szCs w:val="28"/>
        </w:rPr>
        <w:t>ИЗДАТЕЛЬ</w:t>
      </w:r>
      <w:proofErr w:type="gramStart"/>
      <w:r w:rsidRPr="00A87EE0">
        <w:rPr>
          <w:rFonts w:ascii="Times New Roman" w:hAnsi="Times New Roman" w:cs="Times New Roman"/>
          <w:b/>
          <w:sz w:val="28"/>
          <w:szCs w:val="28"/>
        </w:rPr>
        <w:t>:</w:t>
      </w:r>
      <w:r w:rsidRPr="00A87EE0">
        <w:rPr>
          <w:rFonts w:ascii="Times New Roman" w:hAnsi="Times New Roman" w:cs="Times New Roman"/>
          <w:sz w:val="28"/>
          <w:szCs w:val="28"/>
        </w:rPr>
        <w:t xml:space="preserve"> </w:t>
      </w:r>
      <w:r w:rsidR="00777CA0">
        <w:rPr>
          <w:rFonts w:ascii="Times New Roman" w:hAnsi="Times New Roman" w:cs="Times New Roman"/>
          <w:sz w:val="28"/>
          <w:szCs w:val="28"/>
        </w:rPr>
        <w:t>Публикуется</w:t>
      </w:r>
      <w:proofErr w:type="gramEnd"/>
      <w:r w:rsidR="0077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7EE0">
        <w:rPr>
          <w:rFonts w:ascii="Times New Roman" w:hAnsi="Times New Roman" w:cs="Times New Roman"/>
          <w:sz w:val="28"/>
          <w:szCs w:val="28"/>
        </w:rPr>
        <w:t xml:space="preserve"> 2013 г. компанией «</w:t>
      </w:r>
      <w:proofErr w:type="spellStart"/>
      <w:r w:rsidRPr="00A87EE0">
        <w:rPr>
          <w:rFonts w:ascii="Times New Roman" w:hAnsi="Times New Roman" w:cs="Times New Roman"/>
          <w:sz w:val="28"/>
          <w:szCs w:val="28"/>
        </w:rPr>
        <w:t>Quacquarelli</w:t>
      </w:r>
      <w:proofErr w:type="spellEnd"/>
      <w:r w:rsidRPr="00A87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E0">
        <w:rPr>
          <w:rFonts w:ascii="Times New Roman" w:hAnsi="Times New Roman" w:cs="Times New Roman"/>
          <w:sz w:val="28"/>
          <w:szCs w:val="28"/>
        </w:rPr>
        <w:t>Symonds</w:t>
      </w:r>
      <w:proofErr w:type="spellEnd"/>
      <w:r w:rsidRPr="00A87EE0">
        <w:rPr>
          <w:rFonts w:ascii="Times New Roman" w:hAnsi="Times New Roman" w:cs="Times New Roman"/>
          <w:sz w:val="28"/>
          <w:szCs w:val="28"/>
        </w:rPr>
        <w:t>»</w:t>
      </w:r>
      <w:r w:rsidR="00777CA0">
        <w:rPr>
          <w:rFonts w:ascii="Times New Roman" w:hAnsi="Times New Roman" w:cs="Times New Roman"/>
          <w:sz w:val="28"/>
          <w:szCs w:val="28"/>
        </w:rPr>
        <w:t xml:space="preserve"> ежегодно в</w:t>
      </w:r>
      <w:r w:rsidR="00FB1528">
        <w:rPr>
          <w:rFonts w:ascii="Times New Roman" w:hAnsi="Times New Roman" w:cs="Times New Roman"/>
          <w:sz w:val="28"/>
          <w:szCs w:val="28"/>
        </w:rPr>
        <w:t xml:space="preserve"> октябре-ноябре</w:t>
      </w:r>
      <w:r w:rsidR="00777CA0">
        <w:rPr>
          <w:rFonts w:ascii="Times New Roman" w:hAnsi="Times New Roman" w:cs="Times New Roman"/>
          <w:sz w:val="28"/>
          <w:szCs w:val="28"/>
        </w:rPr>
        <w:t>.</w:t>
      </w:r>
    </w:p>
    <w:p w:rsidR="00A87EE0" w:rsidRPr="00A87EE0" w:rsidRDefault="00A87EE0" w:rsidP="00616B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EE0">
        <w:rPr>
          <w:rFonts w:ascii="Times New Roman" w:hAnsi="Times New Roman" w:cs="Times New Roman"/>
          <w:b/>
          <w:sz w:val="28"/>
          <w:szCs w:val="28"/>
        </w:rPr>
        <w:t>КОЛИЧЕСТВО РАНЖИРУЕМЫХ ВУЗОВ</w:t>
      </w:r>
      <w:r w:rsidRPr="00A87EE0">
        <w:rPr>
          <w:rFonts w:ascii="Times New Roman" w:hAnsi="Times New Roman" w:cs="Times New Roman"/>
          <w:sz w:val="28"/>
          <w:szCs w:val="28"/>
        </w:rPr>
        <w:t xml:space="preserve">: </w:t>
      </w:r>
      <w:r w:rsidR="00616B84">
        <w:rPr>
          <w:rFonts w:ascii="Times New Roman" w:hAnsi="Times New Roman" w:cs="Times New Roman"/>
          <w:sz w:val="28"/>
          <w:szCs w:val="28"/>
        </w:rPr>
        <w:t>4</w:t>
      </w:r>
      <w:r w:rsidR="00FB1528">
        <w:rPr>
          <w:rFonts w:ascii="Times New Roman" w:hAnsi="Times New Roman" w:cs="Times New Roman"/>
          <w:sz w:val="28"/>
          <w:szCs w:val="28"/>
        </w:rPr>
        <w:t>0</w:t>
      </w:r>
      <w:r w:rsidRPr="00A87EE0">
        <w:rPr>
          <w:rFonts w:ascii="Times New Roman" w:hAnsi="Times New Roman" w:cs="Times New Roman"/>
          <w:sz w:val="28"/>
          <w:szCs w:val="28"/>
        </w:rPr>
        <w:t>0 университетов</w:t>
      </w:r>
    </w:p>
    <w:p w:rsidR="00616B84" w:rsidRDefault="00616B84" w:rsidP="00616B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82D" w:rsidRDefault="00A87EE0" w:rsidP="00616B84">
      <w:pPr>
        <w:spacing w:after="0" w:line="240" w:lineRule="auto"/>
        <w:contextualSpacing/>
        <w:jc w:val="both"/>
      </w:pPr>
      <w:r w:rsidRPr="00A87EE0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A87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82D" w:rsidRDefault="007A582D" w:rsidP="00616B84">
      <w:pPr>
        <w:pStyle w:val="Default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рейтинге учитываются университеты, расположенные в странах БРИКС: Бразилия, Россия, Индия, Китай и ЮАР. </w:t>
      </w:r>
    </w:p>
    <w:p w:rsidR="007A582D" w:rsidRDefault="007A582D" w:rsidP="00616B84">
      <w:pPr>
        <w:pStyle w:val="Default"/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Проект, развиваемый QS совместно с российским новостным агентством «Интерфакс», возник с целью подчеркнуть и проследить прогресс, достигаемый каждой страной БРИКС в области высшего образования, а также сравнить между собой университеты в странах, которые обладают схожей социально-экономической динамикой. </w:t>
      </w:r>
    </w:p>
    <w:p w:rsidR="007A582D" w:rsidRDefault="007A582D" w:rsidP="00616B84">
      <w:pPr>
        <w:pStyle w:val="Default"/>
        <w:tabs>
          <w:tab w:val="left" w:pos="142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позиций университетов в QS BRICS отличается от методики расчета общего рейтинга. Различие ряда индикаторов обусловлено особенностями задач, стоящих перед странами БРИКС, например, набор более высококвалифицированных ученых. Вместе с тем, в данном рейтинге, как и во всех рейтингах QS, уделяется внимание следующим областям: исследование, обучение, конкурентоспособность выпускников на рынке труда и международное сотрудничество. </w:t>
      </w:r>
    </w:p>
    <w:p w:rsidR="007A582D" w:rsidRDefault="007A582D" w:rsidP="00616B84">
      <w:pPr>
        <w:pStyle w:val="Default"/>
        <w:tabs>
          <w:tab w:val="left" w:pos="142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рейтинге БРИКС применяется восемь индикаторов: </w:t>
      </w:r>
    </w:p>
    <w:p w:rsidR="007A582D" w:rsidRDefault="007A582D" w:rsidP="00616B84">
      <w:pPr>
        <w:pStyle w:val="Default"/>
        <w:tabs>
          <w:tab w:val="left" w:pos="142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1528">
        <w:rPr>
          <w:b/>
          <w:sz w:val="28"/>
          <w:szCs w:val="28"/>
        </w:rPr>
        <w:t>Академическая репутация</w:t>
      </w:r>
      <w:r>
        <w:rPr>
          <w:sz w:val="28"/>
          <w:szCs w:val="28"/>
        </w:rPr>
        <w:t xml:space="preserve"> (опрос) – 30%.</w:t>
      </w:r>
      <w:r w:rsidR="00616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индикатор основан на анализе глобального опроса ученых QS (который применяется </w:t>
      </w:r>
      <w:r>
        <w:rPr>
          <w:sz w:val="28"/>
          <w:szCs w:val="28"/>
        </w:rPr>
        <w:lastRenderedPageBreak/>
        <w:t xml:space="preserve">для составления общего рейтинга QS), в рамках которого идентифицируются университеты, наиболее успешные в той или иной области. </w:t>
      </w:r>
    </w:p>
    <w:p w:rsidR="007A582D" w:rsidRDefault="007A582D" w:rsidP="00616B84">
      <w:pPr>
        <w:pStyle w:val="Default"/>
        <w:tabs>
          <w:tab w:val="left" w:pos="142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1528">
        <w:rPr>
          <w:b/>
          <w:sz w:val="28"/>
          <w:szCs w:val="28"/>
        </w:rPr>
        <w:t>Репутация среди работодателей</w:t>
      </w:r>
      <w:r>
        <w:rPr>
          <w:sz w:val="28"/>
          <w:szCs w:val="28"/>
        </w:rPr>
        <w:t xml:space="preserve"> (опрос) – 20%. </w:t>
      </w:r>
      <w:r w:rsidR="00616B84">
        <w:rPr>
          <w:sz w:val="28"/>
          <w:szCs w:val="28"/>
        </w:rPr>
        <w:t>Д</w:t>
      </w:r>
      <w:r>
        <w:rPr>
          <w:sz w:val="28"/>
          <w:szCs w:val="28"/>
        </w:rPr>
        <w:t xml:space="preserve">анный индикатор основан на анализе глобального опроса работодателей QS (который применяется для составления общего рейтинга QS), в рамках которого определяется мнение экспертов об университетах, имеющих лучших выпускников. </w:t>
      </w:r>
    </w:p>
    <w:p w:rsidR="007A582D" w:rsidRPr="00616B84" w:rsidRDefault="007A582D" w:rsidP="00616B84">
      <w:pPr>
        <w:pStyle w:val="Default"/>
        <w:tabs>
          <w:tab w:val="left" w:pos="142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B1528">
        <w:rPr>
          <w:b/>
          <w:sz w:val="28"/>
          <w:szCs w:val="28"/>
        </w:rPr>
        <w:t>Соотношение научно-педагогического состава и студентов</w:t>
      </w:r>
      <w:r>
        <w:rPr>
          <w:sz w:val="28"/>
          <w:szCs w:val="28"/>
        </w:rPr>
        <w:t xml:space="preserve"> – 20%.</w:t>
      </w:r>
      <w:r w:rsidR="00616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индикатор определяется отношением численности студентов к численности НПР (из расчета полной ставки). Цель </w:t>
      </w:r>
      <w:r w:rsidR="00616B8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отражение уровня </w:t>
      </w:r>
      <w:r>
        <w:rPr>
          <w:color w:val="auto"/>
          <w:sz w:val="28"/>
          <w:szCs w:val="28"/>
        </w:rPr>
        <w:t xml:space="preserve">того, какое внимание в университете уделяется преподаванию и поддержке студентов. </w:t>
      </w:r>
    </w:p>
    <w:p w:rsidR="007A582D" w:rsidRDefault="007A582D" w:rsidP="00616B84">
      <w:pPr>
        <w:pStyle w:val="Default"/>
        <w:tabs>
          <w:tab w:val="left" w:pos="142"/>
        </w:tabs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FB1528">
        <w:rPr>
          <w:b/>
          <w:color w:val="auto"/>
          <w:sz w:val="28"/>
          <w:szCs w:val="28"/>
        </w:rPr>
        <w:t xml:space="preserve">Доля сотрудников со степенью </w:t>
      </w:r>
      <w:proofErr w:type="spellStart"/>
      <w:r w:rsidRPr="00FB1528">
        <w:rPr>
          <w:b/>
          <w:color w:val="auto"/>
          <w:sz w:val="28"/>
          <w:szCs w:val="28"/>
        </w:rPr>
        <w:t>PhD</w:t>
      </w:r>
      <w:proofErr w:type="spellEnd"/>
      <w:r>
        <w:rPr>
          <w:color w:val="auto"/>
          <w:sz w:val="28"/>
          <w:szCs w:val="28"/>
        </w:rPr>
        <w:t xml:space="preserve"> – 10%. Данный индикатор основан на доле сотрудников со степенью </w:t>
      </w:r>
      <w:proofErr w:type="spellStart"/>
      <w:r>
        <w:rPr>
          <w:color w:val="auto"/>
          <w:sz w:val="28"/>
          <w:szCs w:val="28"/>
        </w:rPr>
        <w:t>PhD</w:t>
      </w:r>
      <w:proofErr w:type="spellEnd"/>
      <w:r>
        <w:rPr>
          <w:color w:val="auto"/>
          <w:sz w:val="28"/>
          <w:szCs w:val="28"/>
        </w:rPr>
        <w:t xml:space="preserve"> в общем количестве НПР. Цель </w:t>
      </w:r>
      <w:r w:rsidR="00616B84">
        <w:rPr>
          <w:sz w:val="28"/>
          <w:szCs w:val="28"/>
        </w:rPr>
        <w:t>–</w:t>
      </w:r>
      <w:r w:rsidR="00616B84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определить успешность университета в способности нанимать высококвалифицированных сотрудников, что является одним из основных приоритетов университетов стран БРИКС. </w:t>
      </w:r>
    </w:p>
    <w:p w:rsidR="007A582D" w:rsidRDefault="007A582D" w:rsidP="00616B84">
      <w:pPr>
        <w:pStyle w:val="Default"/>
        <w:tabs>
          <w:tab w:val="left" w:pos="142"/>
        </w:tabs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Pr="00FB1528">
        <w:rPr>
          <w:b/>
          <w:color w:val="auto"/>
          <w:sz w:val="28"/>
          <w:szCs w:val="28"/>
        </w:rPr>
        <w:t>Количество публикаций на одного сотрудника</w:t>
      </w:r>
      <w:r>
        <w:rPr>
          <w:color w:val="auto"/>
          <w:sz w:val="28"/>
          <w:szCs w:val="28"/>
        </w:rPr>
        <w:t xml:space="preserve"> (база данных </w:t>
      </w:r>
      <w:proofErr w:type="spellStart"/>
      <w:r>
        <w:rPr>
          <w:color w:val="auto"/>
          <w:sz w:val="28"/>
          <w:szCs w:val="28"/>
        </w:rPr>
        <w:t>Scopus</w:t>
      </w:r>
      <w:proofErr w:type="spellEnd"/>
      <w:r>
        <w:rPr>
          <w:color w:val="auto"/>
          <w:sz w:val="28"/>
          <w:szCs w:val="28"/>
        </w:rPr>
        <w:t xml:space="preserve">) – 10%. Количество публикаций на одного сотрудника отражает продуктивность проводимых в университете исследований. </w:t>
      </w:r>
    </w:p>
    <w:p w:rsidR="007A582D" w:rsidRDefault="007A582D" w:rsidP="00616B84">
      <w:pPr>
        <w:pStyle w:val="Default"/>
        <w:tabs>
          <w:tab w:val="left" w:pos="142"/>
        </w:tabs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Pr="00FB1528">
        <w:rPr>
          <w:b/>
          <w:color w:val="auto"/>
          <w:sz w:val="28"/>
          <w:szCs w:val="28"/>
        </w:rPr>
        <w:t>Количество цитирований на одну статью</w:t>
      </w:r>
      <w:r>
        <w:rPr>
          <w:color w:val="auto"/>
          <w:sz w:val="28"/>
          <w:szCs w:val="28"/>
        </w:rPr>
        <w:t xml:space="preserve"> (база данных </w:t>
      </w:r>
      <w:proofErr w:type="spellStart"/>
      <w:r>
        <w:rPr>
          <w:color w:val="auto"/>
          <w:sz w:val="28"/>
          <w:szCs w:val="28"/>
        </w:rPr>
        <w:t>Scopus</w:t>
      </w:r>
      <w:proofErr w:type="spellEnd"/>
      <w:r>
        <w:rPr>
          <w:color w:val="auto"/>
          <w:sz w:val="28"/>
          <w:szCs w:val="28"/>
        </w:rPr>
        <w:t xml:space="preserve">) – 5%. Цель данного индикатора – оценка влияния проводимых в университете исследований. </w:t>
      </w:r>
    </w:p>
    <w:p w:rsidR="007A582D" w:rsidRPr="00616B84" w:rsidRDefault="007A582D" w:rsidP="00616B84">
      <w:pPr>
        <w:pStyle w:val="Default"/>
        <w:tabs>
          <w:tab w:val="left" w:pos="142"/>
        </w:tabs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Pr="00FB1528">
        <w:rPr>
          <w:b/>
          <w:color w:val="auto"/>
          <w:sz w:val="28"/>
          <w:szCs w:val="28"/>
        </w:rPr>
        <w:t>Доля иностранных сотрудников</w:t>
      </w:r>
      <w:r>
        <w:rPr>
          <w:color w:val="auto"/>
          <w:sz w:val="28"/>
          <w:szCs w:val="28"/>
        </w:rPr>
        <w:t xml:space="preserve"> – 2,5%.</w:t>
      </w:r>
      <w:r w:rsidR="00616B84">
        <w:rPr>
          <w:color w:val="auto"/>
          <w:sz w:val="28"/>
          <w:szCs w:val="28"/>
        </w:rPr>
        <w:t xml:space="preserve"> </w:t>
      </w:r>
      <w:r w:rsidRPr="007A582D">
        <w:rPr>
          <w:sz w:val="28"/>
          <w:szCs w:val="28"/>
        </w:rPr>
        <w:t>Данный индикатор основан</w:t>
      </w:r>
      <w:r>
        <w:rPr>
          <w:sz w:val="28"/>
          <w:szCs w:val="28"/>
        </w:rPr>
        <w:t xml:space="preserve"> </w:t>
      </w:r>
      <w:r w:rsidRPr="007A582D">
        <w:rPr>
          <w:sz w:val="28"/>
          <w:szCs w:val="28"/>
        </w:rPr>
        <w:t xml:space="preserve">на доле иностранных НПР в общем количестве НПР. Цель </w:t>
      </w:r>
      <w:r w:rsidR="00616B84">
        <w:rPr>
          <w:sz w:val="28"/>
          <w:szCs w:val="28"/>
        </w:rPr>
        <w:t>–</w:t>
      </w:r>
      <w:r w:rsidRPr="007A582D">
        <w:rPr>
          <w:sz w:val="28"/>
          <w:szCs w:val="28"/>
        </w:rPr>
        <w:t xml:space="preserve"> определить успешность университета в способности привлекать сотрудников из-за рубежа.</w:t>
      </w:r>
    </w:p>
    <w:p w:rsidR="00086D13" w:rsidRPr="007A582D" w:rsidRDefault="007A582D" w:rsidP="00616B8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2D">
        <w:rPr>
          <w:rFonts w:ascii="Times New Roman" w:hAnsi="Times New Roman" w:cs="Times New Roman"/>
          <w:sz w:val="28"/>
          <w:szCs w:val="28"/>
        </w:rPr>
        <w:t xml:space="preserve">8. </w:t>
      </w:r>
      <w:r w:rsidRPr="00FB1528">
        <w:rPr>
          <w:rFonts w:ascii="Times New Roman" w:hAnsi="Times New Roman" w:cs="Times New Roman"/>
          <w:b/>
          <w:sz w:val="28"/>
          <w:szCs w:val="28"/>
        </w:rPr>
        <w:t>Доля иностранных студентов</w:t>
      </w:r>
      <w:r w:rsidRPr="007A582D">
        <w:rPr>
          <w:rFonts w:ascii="Times New Roman" w:hAnsi="Times New Roman" w:cs="Times New Roman"/>
          <w:sz w:val="28"/>
          <w:szCs w:val="28"/>
        </w:rPr>
        <w:t xml:space="preserve"> – 2,5%. Данный индикатор также показывает, насколько университет</w:t>
      </w:r>
      <w:bookmarkStart w:id="0" w:name="_GoBack"/>
      <w:bookmarkEnd w:id="0"/>
      <w:r w:rsidRPr="007A582D">
        <w:rPr>
          <w:rFonts w:ascii="Times New Roman" w:hAnsi="Times New Roman" w:cs="Times New Roman"/>
          <w:sz w:val="28"/>
          <w:szCs w:val="28"/>
        </w:rPr>
        <w:t xml:space="preserve"> привлекателен на международной арене.</w:t>
      </w:r>
    </w:p>
    <w:p w:rsidR="00616B84" w:rsidRDefault="00616B84" w:rsidP="00616B84">
      <w:pPr>
        <w:rPr>
          <w:rFonts w:ascii="Times New Roman" w:hAnsi="Times New Roman" w:cs="Times New Roman"/>
          <w:b/>
          <w:sz w:val="28"/>
          <w:szCs w:val="28"/>
        </w:rPr>
      </w:pPr>
    </w:p>
    <w:p w:rsidR="005D36A6" w:rsidRDefault="00086D13" w:rsidP="00616B84">
      <w:pPr>
        <w:rPr>
          <w:rFonts w:ascii="Times New Roman" w:hAnsi="Times New Roman" w:cs="Times New Roman"/>
          <w:b/>
          <w:sz w:val="28"/>
          <w:szCs w:val="28"/>
        </w:rPr>
      </w:pPr>
      <w:r w:rsidRPr="00086D13">
        <w:rPr>
          <w:rFonts w:ascii="Times New Roman" w:hAnsi="Times New Roman" w:cs="Times New Roman"/>
          <w:b/>
          <w:sz w:val="28"/>
          <w:szCs w:val="28"/>
        </w:rPr>
        <w:t>ДИНАМИКА ПОЗИЦИЙ КФУ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0"/>
        <w:gridCol w:w="1277"/>
        <w:gridCol w:w="1275"/>
        <w:gridCol w:w="1275"/>
        <w:gridCol w:w="1277"/>
        <w:gridCol w:w="1277"/>
        <w:gridCol w:w="1240"/>
      </w:tblGrid>
      <w:tr w:rsidR="00616B84" w:rsidRPr="0090170C" w:rsidTr="00616B84">
        <w:trPr>
          <w:trHeight w:val="340"/>
        </w:trPr>
        <w:tc>
          <w:tcPr>
            <w:tcW w:w="1019" w:type="pct"/>
          </w:tcPr>
          <w:p w:rsidR="00616B84" w:rsidRPr="0090170C" w:rsidRDefault="00616B84" w:rsidP="00115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</w:tcPr>
          <w:p w:rsidR="00616B84" w:rsidRPr="00930D3D" w:rsidRDefault="00616B84" w:rsidP="00115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2013</w:t>
            </w:r>
          </w:p>
        </w:tc>
        <w:tc>
          <w:tcPr>
            <w:tcW w:w="666" w:type="pct"/>
          </w:tcPr>
          <w:p w:rsidR="00616B84" w:rsidRPr="0090170C" w:rsidRDefault="00616B84" w:rsidP="00115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70C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666" w:type="pct"/>
          </w:tcPr>
          <w:p w:rsidR="00616B84" w:rsidRPr="00930D3D" w:rsidRDefault="00616B84" w:rsidP="00115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170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67" w:type="pct"/>
          </w:tcPr>
          <w:p w:rsidR="00616B84" w:rsidRPr="00930D3D" w:rsidRDefault="00616B84" w:rsidP="00115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170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67" w:type="pct"/>
          </w:tcPr>
          <w:p w:rsidR="00616B84" w:rsidRPr="0090170C" w:rsidRDefault="00616B84" w:rsidP="00115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648" w:type="pct"/>
          </w:tcPr>
          <w:p w:rsidR="00616B84" w:rsidRDefault="00616B84" w:rsidP="00115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616B84" w:rsidRPr="0090170C" w:rsidTr="00616B84">
        <w:trPr>
          <w:trHeight w:val="355"/>
        </w:trPr>
        <w:tc>
          <w:tcPr>
            <w:tcW w:w="1019" w:type="pct"/>
            <w:vAlign w:val="center"/>
          </w:tcPr>
          <w:p w:rsidR="00616B84" w:rsidRPr="0090170C" w:rsidRDefault="00616B84" w:rsidP="0061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70C">
              <w:rPr>
                <w:rFonts w:ascii="Times New Roman" w:hAnsi="Times New Roman" w:cs="Times New Roman"/>
                <w:sz w:val="28"/>
                <w:szCs w:val="28"/>
              </w:rPr>
              <w:t>Общий ранг</w:t>
            </w:r>
          </w:p>
        </w:tc>
        <w:tc>
          <w:tcPr>
            <w:tcW w:w="667" w:type="pct"/>
            <w:vAlign w:val="center"/>
          </w:tcPr>
          <w:p w:rsidR="00616B84" w:rsidRPr="0090170C" w:rsidRDefault="00616B84" w:rsidP="0047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6" w:type="pct"/>
            <w:vAlign w:val="center"/>
          </w:tcPr>
          <w:p w:rsidR="00616B84" w:rsidRPr="0090170C" w:rsidRDefault="00616B84" w:rsidP="0047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6" w:type="pct"/>
            <w:vAlign w:val="center"/>
          </w:tcPr>
          <w:p w:rsidR="00616B84" w:rsidRPr="00086D13" w:rsidRDefault="00616B84" w:rsidP="0047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7" w:type="pct"/>
            <w:vAlign w:val="center"/>
          </w:tcPr>
          <w:p w:rsidR="00616B84" w:rsidRPr="00086D13" w:rsidRDefault="00616B84" w:rsidP="0047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7" w:type="pct"/>
            <w:vAlign w:val="center"/>
          </w:tcPr>
          <w:p w:rsidR="00616B84" w:rsidRDefault="00616B84" w:rsidP="00FB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48" w:type="pct"/>
            <w:vAlign w:val="center"/>
          </w:tcPr>
          <w:p w:rsidR="00616B84" w:rsidRDefault="00616B84" w:rsidP="0061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16B84" w:rsidRPr="0090170C" w:rsidTr="00616B84">
        <w:trPr>
          <w:trHeight w:val="380"/>
        </w:trPr>
        <w:tc>
          <w:tcPr>
            <w:tcW w:w="1019" w:type="pct"/>
            <w:vAlign w:val="center"/>
          </w:tcPr>
          <w:p w:rsidR="00616B84" w:rsidRPr="0090170C" w:rsidRDefault="00616B84" w:rsidP="0061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70C">
              <w:rPr>
                <w:rFonts w:ascii="Times New Roman" w:hAnsi="Times New Roman" w:cs="Times New Roman"/>
                <w:sz w:val="28"/>
                <w:szCs w:val="28"/>
              </w:rPr>
              <w:t>Место по России</w:t>
            </w:r>
          </w:p>
        </w:tc>
        <w:tc>
          <w:tcPr>
            <w:tcW w:w="667" w:type="pct"/>
            <w:vAlign w:val="center"/>
          </w:tcPr>
          <w:p w:rsidR="00616B84" w:rsidRPr="0090170C" w:rsidRDefault="00616B84" w:rsidP="0047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" w:type="pct"/>
            <w:vAlign w:val="center"/>
          </w:tcPr>
          <w:p w:rsidR="00616B84" w:rsidRPr="00086D13" w:rsidRDefault="00616B84" w:rsidP="0047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" w:type="pct"/>
            <w:vAlign w:val="center"/>
          </w:tcPr>
          <w:p w:rsidR="00616B84" w:rsidRPr="00086D13" w:rsidRDefault="00616B84" w:rsidP="0047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7" w:type="pct"/>
            <w:vAlign w:val="center"/>
          </w:tcPr>
          <w:p w:rsidR="00616B84" w:rsidRPr="00086D13" w:rsidRDefault="00616B84" w:rsidP="0047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7" w:type="pct"/>
            <w:vAlign w:val="center"/>
          </w:tcPr>
          <w:p w:rsidR="00616B84" w:rsidRDefault="00616B84" w:rsidP="00FB1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8" w:type="pct"/>
            <w:vAlign w:val="center"/>
          </w:tcPr>
          <w:p w:rsidR="00616B84" w:rsidRDefault="00616B84" w:rsidP="00616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86D13" w:rsidRPr="00086D13" w:rsidRDefault="00086D13" w:rsidP="00616B84">
      <w:pPr>
        <w:rPr>
          <w:rFonts w:ascii="Times New Roman" w:hAnsi="Times New Roman" w:cs="Times New Roman"/>
          <w:b/>
          <w:sz w:val="28"/>
          <w:szCs w:val="28"/>
        </w:rPr>
      </w:pPr>
    </w:p>
    <w:sectPr w:rsidR="00086D13" w:rsidRPr="0008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2C6"/>
    <w:rsid w:val="00086D13"/>
    <w:rsid w:val="000C73D2"/>
    <w:rsid w:val="000F202E"/>
    <w:rsid w:val="002672C6"/>
    <w:rsid w:val="00476B16"/>
    <w:rsid w:val="005D36A6"/>
    <w:rsid w:val="00616B84"/>
    <w:rsid w:val="00777CA0"/>
    <w:rsid w:val="007A582D"/>
    <w:rsid w:val="00A87EE0"/>
    <w:rsid w:val="00D0316E"/>
    <w:rsid w:val="00F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A8A9"/>
  <w15:docId w15:val="{4B8ACF9D-9DB0-4A09-ABAE-B24DE743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8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7EE0"/>
    <w:rPr>
      <w:color w:val="0000FF" w:themeColor="hyperlink"/>
      <w:u w:val="single"/>
    </w:rPr>
  </w:style>
  <w:style w:type="paragraph" w:customStyle="1" w:styleId="Default">
    <w:name w:val="Default"/>
    <w:rsid w:val="007A5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universities.com/university-rankings/brics-rankings/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0E49-72E6-46BB-AAF3-EBE698F4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2684</Characters>
  <Application>Microsoft Office Word</Application>
  <DocSecurity>0</DocSecurity>
  <Lines>22</Lines>
  <Paragraphs>6</Paragraphs>
  <ScaleCrop>false</ScaleCrop>
  <Company>Казанский (Приволжский) федеральный университет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Юлия Андреевна</dc:creator>
  <cp:lastModifiedBy>Гараева Регина Ринатовна</cp:lastModifiedBy>
  <cp:revision>11</cp:revision>
  <dcterms:created xsi:type="dcterms:W3CDTF">2016-10-31T06:12:00Z</dcterms:created>
  <dcterms:modified xsi:type="dcterms:W3CDTF">2019-11-01T08:30:00Z</dcterms:modified>
</cp:coreProperties>
</file>