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FF875" w14:textId="77777777" w:rsidR="00CD0A0E" w:rsidRDefault="00CD0A0E" w:rsidP="00CD0A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 xml:space="preserve">Аннотации рабочих программ дисциплин </w:t>
      </w:r>
    </w:p>
    <w:p w14:paraId="0E2B4A18" w14:textId="77777777" w:rsidR="00CD0A0E" w:rsidRPr="00C8538F" w:rsidRDefault="00CD0A0E" w:rsidP="00CD0A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38F">
        <w:rPr>
          <w:rFonts w:ascii="Times New Roman" w:hAnsi="Times New Roman" w:cs="Times New Roman"/>
          <w:b/>
          <w:bCs/>
          <w:sz w:val="24"/>
          <w:szCs w:val="24"/>
        </w:rPr>
        <w:t>основной профессиональной образовательной программы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538F">
        <w:rPr>
          <w:rFonts w:ascii="Times New Roman" w:hAnsi="Times New Roman" w:cs="Times New Roman"/>
          <w:b/>
          <w:bCs/>
          <w:sz w:val="24"/>
          <w:szCs w:val="24"/>
        </w:rPr>
        <w:t>высшего образования</w:t>
      </w:r>
    </w:p>
    <w:p w14:paraId="2DC626EE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D03DE2" w14:textId="6F5D83B8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Направление подготовки: </w:t>
      </w:r>
      <w:r w:rsidRPr="00CD0A0E">
        <w:rPr>
          <w:rFonts w:ascii="Times New Roman" w:hAnsi="Times New Roman" w:cs="Times New Roman"/>
          <w:sz w:val="24"/>
          <w:szCs w:val="24"/>
        </w:rPr>
        <w:t>38.03.02 - Менеджмент</w:t>
      </w:r>
    </w:p>
    <w:p w14:paraId="59A74D20" w14:textId="66797712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 xml:space="preserve">Квалификация выпускника: </w:t>
      </w:r>
      <w:r w:rsidRPr="00CD0A0E">
        <w:rPr>
          <w:rFonts w:ascii="Times New Roman" w:hAnsi="Times New Roman" w:cs="Times New Roman"/>
          <w:sz w:val="24"/>
          <w:szCs w:val="24"/>
          <w:u w:val="single"/>
        </w:rPr>
        <w:t>бакалавр</w:t>
      </w:r>
    </w:p>
    <w:p w14:paraId="02469FE4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Форма обучения: очное</w:t>
      </w:r>
    </w:p>
    <w:p w14:paraId="6A70AA71" w14:textId="19800350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38F">
        <w:rPr>
          <w:rFonts w:ascii="Times New Roman" w:hAnsi="Times New Roman" w:cs="Times New Roman"/>
          <w:sz w:val="24"/>
          <w:szCs w:val="24"/>
        </w:rPr>
        <w:t>Год начала обучения по образовательной программе: 2025</w:t>
      </w:r>
    </w:p>
    <w:p w14:paraId="5F0BC0A5" w14:textId="60EA56B3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0D0C49" w14:textId="249D1EA5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B789D3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1C2F260B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Микроэкономика</w:t>
      </w:r>
    </w:p>
    <w:p w14:paraId="57D3306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F5882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7575D58D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CD0A0E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CD0A0E">
        <w:rPr>
          <w:rFonts w:ascii="Times New Roman" w:hAnsi="Times New Roman" w:cs="Times New Roman"/>
          <w:sz w:val="24"/>
          <w:szCs w:val="24"/>
        </w:rPr>
        <w:t xml:space="preserve">09 Дисциплины (модули)" основной профессиональной образовательной программы 38.03.02 "Менеджмент (Бизнес-аналитика в управленческой деятельности)" и относится к обязательным дисциплинам. </w:t>
      </w:r>
    </w:p>
    <w:p w14:paraId="448E6CB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Осваивается на 1 курсе в 1 семестре. </w:t>
      </w:r>
    </w:p>
    <w:p w14:paraId="26ECC6D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495590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50857ED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4 зачетных(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 единиц(ы) на 144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</w:t>
      </w:r>
    </w:p>
    <w:p w14:paraId="2C5EFBE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Контактная работа - 64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в том числе лекции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практические занятия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2F1CC6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Самостоятельная работа - 44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13BEB0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Контроль (зачёт / экзамен) - 36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2B35FC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 1 семестре.</w:t>
      </w:r>
    </w:p>
    <w:p w14:paraId="066F1E8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FF2FFD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584D393D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2599AF1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13DF5F6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закономерности функционирования современной экономики на микроуровне; </w:t>
      </w:r>
    </w:p>
    <w:p w14:paraId="7B5B958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основные категории и инструменты микроэкономического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ана-лиза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85700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3128B28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анализировать взаимосвязь экономических процессов и явлений на микроуровне; </w:t>
      </w:r>
    </w:p>
    <w:p w14:paraId="015514E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строить стандартные теоретические микроэкономические модели и содержательно интерпретировать полученные результаты </w:t>
      </w:r>
    </w:p>
    <w:p w14:paraId="380E7B3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1E99BC6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 методологией микроэкономического исследования для разработки управленческих решений </w:t>
      </w:r>
    </w:p>
    <w:p w14:paraId="0ADDB56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84FF2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673DEAC9" w14:textId="0222863C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1. Введение в микроэкономику </w:t>
      </w:r>
    </w:p>
    <w:p w14:paraId="4D651D0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Возникновение и этапы развития микроэкономики. Объекты, субъекты и цели микроэкономического анализа. Экономические агенты (рыночные и нерыночные). Методология микроэкономики. Предмет микроэкономики. Абстрактный и конкретный анализ, моделирование. Краткосрочный и долгосрочный периоды в микроэкономическом анализе. Проблемы выбора оптимального решения и эффективность в микроэкономическом анализе. Телеологический и генетический направления. </w:t>
      </w:r>
    </w:p>
    <w:p w14:paraId="3B17609F" w14:textId="0BF50D56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2. Рыночная система спроса и предложения </w:t>
      </w:r>
    </w:p>
    <w:p w14:paraId="0AE28DC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Сущность рыночной системы. Организация рынка. Трансакционные издержки. Спроса, закон спроса, прямая и обратная функции спроса. Кривая спроса. Резервная цена </w:t>
      </w: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спроса. Спрос и величина спроса. Факторы, влияющие на спрос. Закон и функция предложения. Кривая предложения. Роль фактора времени на предложение. Кратчайший, краткосрочный и долгосрочный периоды. Рыночное равновесие и неравновесие. Устойчивость равновесия. Механизм установления, изменения и нарушения равновесия. Паутинообразная модель. Излишек потребителя и производителя. Дефицит и излишки. Влияние налогообложения на рыночное равновесие. Теория эластичности. Эластичность спроса по ценам, по доходу. Расчет коэффициентов точечной и дуговой эластичности. Перекрестная эластичность спроса по ценам, способы расчета; факторы перекрестной эластичности. Перекрестная эластичность для товаров-субститутов и товаров-комплиментов. Эластичность предложения. Расчет коэффициентов точечной и дуговой эластичности. Закон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Практическое применение теории эластичности. </w:t>
      </w:r>
    </w:p>
    <w:p w14:paraId="3064DE5C" w14:textId="085828D3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3. Теория поведения потребителя </w:t>
      </w:r>
    </w:p>
    <w:p w14:paraId="28B3409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Основы теории потребительского поведения. Предпочтения потребителей и полезность. Функция полезности. Предельная полезность и ценность. Закон убывания предельной полезности. Графическая интерпретация общей и предельной полезности. Проблема количественной оценки полезности с точностью до монотонного и линейного преобразования. Критерии рационального поведения потребителя.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Кардиналистская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ординалистская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полезность. Оптимум потребителя. Взвешенная предельная полезность. Теория предпочтений потребителя. Механизм кривых безразличия. Бюджетные ограничения и оптимизация потребления. Предельная норма замещения благ в потреблении MRS, максимизация совокупной полезности и излишка потребителя, парадокс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Гиффена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Полные и частичные взаимодополняемость и взаимозамещение благ. Кривые "доход-потребление", "цена-потребление", эффект дохода и эффект замещения по Хиксу и Слуцкому. Уравнение Слуцкого. Функция и кривые компенсированного спроса. Кривые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Энгеля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C0F003" w14:textId="57FF66A6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4. Теория производства. Издержки производства. Прибыль </w:t>
      </w:r>
    </w:p>
    <w:p w14:paraId="27C48E2A" w14:textId="7C11D51A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Общий, средний и предельный продукты труда. Стадии производства в краткосрочном периоде. "Закон убывающей предельной производительности переменного ресурса". Производство с двумя переменными факторами производства в долгосрочном периоде и кривые постоянного продукта 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изокванты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 Предельная норма технологического замещения (MRTS). Взаимодополняемость и взаимозамещение факторов производства. Интенсивность и производительность факторов производства. Равновесие производителя и его условия. "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Изокоста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изокванта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". Кривая "Путь развития" и экономия от масштаба: постоянная, возрастающая и убывающая. Закон "убывающей отдачи от масштаба". Эффективность производства предприятия. </w:t>
      </w:r>
    </w:p>
    <w:p w14:paraId="3A8EAA7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Бухгалтерский и экономический подходы к определению затрат: издержки производства и альтернативные издержки; явные и неявные затраты; необратимые издержки. Издержки в краткосрочном периоде времени. Переменные и постоянные издержки; общие, предельные и средние (средние общие, средние постоянные, средние переменные) издержки. Минимизация издержек производства. Издержки в долгосрочном периоде. Долгосрочные предельные и средние издержки. Отдача от масштаба производства (снижающаяся, повышающаяся, неизменная). Пути снижения издержек производства предприятия. Прибыль и доход. Сущность прибыли. Валовая выручка и прибыль. Общий, средний и предельный доход. Виды прибыли: бухгалтерская, экономическая и нормальная прибыль. Функции прибыли. Принцип максимизации прибыли. Условие максимизации прибыли. Кривые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изоприбыли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Концепция выявленной прибыльности. Пути увеличения прибыли предприятия. </w:t>
      </w:r>
    </w:p>
    <w:p w14:paraId="0E2E5C78" w14:textId="0513959D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5. Типы рыночных структур: конкуренция и монополия </w:t>
      </w:r>
    </w:p>
    <w:p w14:paraId="239E14C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рыночных структур. Конкуренция и ее виды. Совершенная и несовершенная конкуренция. Движущие силы, цели и участники конкуренции. Конкурентная стратегия и тактика предприятий. Рыночная власть. Источники монопольной власти. Неэффективность монополий. Эффективность монополий: динамический аспект. </w:t>
      </w: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Издержки монопольной власти для общества. Монопсония.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Монопсоническая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власть. Ограничение рыночной власти: антимонопольное законодательство.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Харбергеровский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треугольник и полная социальная цена монополии. Измерение монопольной власти. Коэффициент А. Лернера. Х-эффективность и Х-неэффективность монополии. Естественная монополия. Влияние монополии на экономическую систему. Ценовая дискриминация. Антимонопольное законодательство. Регулирование монополистической деятельности. Монополия как структура рынка. Условия образования (сохранения) и виды монополий. Общий, средний и предельный доход фирмы монополиста. Цена и предельный доход. Равновесие фирмы монополиста. Монополистическая конкуренция: признаки и механизм. Концентрация рынка, индекс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Херфиндаля-Хиршмана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(HHI). Равновесие монополистически конкурентной фирмы в долгосрочном и краткосрочном периодах. Формы конкурентной борьбы. Роль неценовой конкуренции. Реклама. Отраслевые входные и выходные барьеры, сравнительные преимущества. </w:t>
      </w:r>
    </w:p>
    <w:p w14:paraId="028FDE14" w14:textId="4D7B369E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6. Теория игр и стратегия конкуренции </w:t>
      </w:r>
    </w:p>
    <w:p w14:paraId="6447593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теории игр в микроэкономическом анализе. Стратегические решения экономических агентов. Доминирующие стратегии. Модернизированное равновесие Нэша. Типы игры. Угрозы, обязательства и вероятность. Входные ограничения. Дилемма заключенных. Стратегия переговоров. Аукционы </w:t>
      </w:r>
    </w:p>
    <w:p w14:paraId="203581ED" w14:textId="30CFB7A5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7. Модели олигополии </w:t>
      </w:r>
    </w:p>
    <w:p w14:paraId="3FC6126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Олигополия. Признаки олигополии как структуры рынка. Типология моделей олигополии. Взаимозависимость. Кооперированное и некооперированное поведение. Стратегическое поведение фирм на рынке олигополии. Модель олигополии О.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Курно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Уравнения кривых реагирования, равновесие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Курно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-Нэша, равновесная цена. Модель Бертрана "ценовая война". Модель жестких цен. Ценообразование "издержки плюс". Лидерство в ценах. Условия равновесия фирмы-лидера. Модель лидера-последователя Х.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Штакельберга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Картель: основные характеристики, условия образования и устойчивости. </w:t>
      </w:r>
    </w:p>
    <w:p w14:paraId="2CBCC0D3" w14:textId="4D31677F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8. Рынки факторов производства. Рынок труда </w:t>
      </w:r>
    </w:p>
    <w:p w14:paraId="603E3C7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Рынки факторов производства. Закономерности поведения участников факторных рынков. Особенности спроса и предложения ресурсов. Максимизация прибыли на рынке факторов производства в условиях совершенной конкуренции. Предельная доходность фактора производства и стоимость предельного продукта фактора производства. Кривая предельного дохода фактора производства труд. Эластичность индивидуального и рыночного спроса на рынке ресурса по цене. Максимизация прибыли конкурентной фирмой на рынке продукта и ресурса в условиях несовершенной конкуренции на рынке продукта. Рынок труда. Спрос, предложение и цена на рынке труда. Заработная плата, номинальные и реальные величины. Определение среднего уровня заработной платы: предельная производительность и заработная плата. Индивидуальное предложение труда и его эластичность по ставке заработной платы. Свободное и рабочее время. Предпочтения работника. Бюджетные ограничения в модели предложения труда. Индивидуальное равновесие на рынке труда. Эффекты замещения и дохода. Функционирование рынка труда. Инвестиции в человеческий капитал. Занятость. Безработица. Условия равновесия на рынке труда в условиях конкуренции. Экономическая рента. Монополия и монопсония на рынке труда. Неэффективность равновесия в условиях монопсонии. Двусторонняя монополия. Государственное регулирование рынка труда. Дискриминация на рынке труда. </w:t>
      </w:r>
    </w:p>
    <w:p w14:paraId="4EA26497" w14:textId="362D59B8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</w:t>
      </w:r>
      <w:proofErr w:type="gramStart"/>
      <w:r w:rsidRPr="00CD0A0E">
        <w:rPr>
          <w:rFonts w:ascii="Times New Roman" w:hAnsi="Times New Roman" w:cs="Times New Roman"/>
          <w:b/>
          <w:bCs/>
          <w:sz w:val="24"/>
          <w:szCs w:val="24"/>
        </w:rPr>
        <w:t>9.Рынок</w:t>
      </w:r>
      <w:proofErr w:type="gramEnd"/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 капитала </w:t>
      </w:r>
    </w:p>
    <w:p w14:paraId="46F9DA0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Рынок капитала, физический капитал. Ссудный капитал. Теория процента. Запасы и потоки. Чистый денежный поток, приведенная, текущая (дисконтированная) стоимость, внутренняя норма доходности, критерии чистой приведенной стоимости. Возмещение износа. Валовые и чистые инвестиции.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Межвременные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предпочтения и их виды. Бюджетные ограничения в условиях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межвременного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выбора. Выбор между текущим и будущим потреблением: предложение на рынке капитала (сбережения). Эффекты </w:t>
      </w: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замещения и дохода на рынке капитала. Спрос на долгосрочные и краткосрочные инвестиции. Принцип дисконтирования. Условия равновесия на рынке капитала. </w:t>
      </w:r>
    </w:p>
    <w:p w14:paraId="7A2D60CE" w14:textId="291DA462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10. Рынок земли </w:t>
      </w:r>
    </w:p>
    <w:p w14:paraId="39E7B61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Земля как экономический ресурс. Формирование предложения земли. Спрос на землю. Факторы спроса и предложения земли. Равновесие на рынке земли. Земельная рента: </w:t>
      </w:r>
      <w:proofErr w:type="spellStart"/>
      <w:proofErr w:type="gramStart"/>
      <w:r w:rsidRPr="00CD0A0E">
        <w:rPr>
          <w:rFonts w:ascii="Times New Roman" w:hAnsi="Times New Roman" w:cs="Times New Roman"/>
          <w:sz w:val="24"/>
          <w:szCs w:val="24"/>
        </w:rPr>
        <w:t>сущность,причины</w:t>
      </w:r>
      <w:proofErr w:type="spellEnd"/>
      <w:proofErr w:type="gramEnd"/>
      <w:r w:rsidRPr="00CD0A0E">
        <w:rPr>
          <w:rFonts w:ascii="Times New Roman" w:hAnsi="Times New Roman" w:cs="Times New Roman"/>
          <w:sz w:val="24"/>
          <w:szCs w:val="24"/>
        </w:rPr>
        <w:t xml:space="preserve">, условия и источники возникновения. Виды ренты (абсолютная, дифференциальная I, II). Цена земли. Аграрные отношения.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Рентоориентированное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поведение. Землевладение и землепользование. </w:t>
      </w:r>
    </w:p>
    <w:p w14:paraId="0942A3B3" w14:textId="2457385F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11. Выбор в условиях неопределенности и риска </w:t>
      </w:r>
    </w:p>
    <w:p w14:paraId="5C8EB4B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неопределенности и риска. Неопределенность: технологическая, внутренней и внешней среды. Предпочтения в условиях неопределенности. Бюджетные ограничения в условиях неопределенности. Риск и его измерение. Типы отношения к риску. Премия за риск. Методы распределения и уменьшения рисков: диверсификация, страхование, получение дополнительной информации. Рынок страхования и модель ожидаемой полезности. Ожидаемая доходность активов, стандартное отклонение и предпочтения экономических субъектов. Бюджетные ограничения при формировании спроса на активы, связанные с риском. Рискованность отдельных активов и рыночного портфеля. </w:t>
      </w:r>
    </w:p>
    <w:p w14:paraId="69B87EAA" w14:textId="606DA4E0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12. Общее равновесие, эффективность и общественное благосостояние </w:t>
      </w:r>
    </w:p>
    <w:p w14:paraId="65E02EF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Частное и общее экономическое равновесие: взаимосвязь рынков в экономике, эффект обратной связи; система уравнений общего равновесия. Эффективность и справедливость, компромисс общества между эффективностью и равенством. Парето-эффективность, эффективность в обмене: MRSAXY = MRSBXY; выгоды торговли. Кривая контрактов в модели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Эджуорта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; модель равновесия Вальраса. Парето-эффективность в производстве MRTSXLK = MRTSYLK; кривая производственных контрактов; предельная норма трансформации: MRTXY=-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dX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; Экономические ограничения: граница производственных возможностей. Эффективность структуры продукции MRSAXY=MRSBXY=MRTXY. Альтернативные издержки (издержки отвергнутых возможностей). Общее равновесие и экономика благосостояния, критерии оценки благосостояния </w:t>
      </w:r>
    </w:p>
    <w:p w14:paraId="64760F65" w14:textId="568E0950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13. Внешние эффекты и общественные блага </w:t>
      </w:r>
    </w:p>
    <w:p w14:paraId="3AAD566A" w14:textId="20397DD8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Внешние эффекты 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экстерналии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Отрицательные и положительные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экстерналии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Частные и социальные издержки и выгоды. Теорема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Коуза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Корректирующие налоги и субсидии. Борьба с загрязнением окружающей среды. Концепция устойчивого развития. Общественные блага. Свойства общественных благ: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неизбирательность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неисключаемость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в потреблении. Чисто общественное благо. Чисто частное благо. Проблема "безбилетника" 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free-rider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problem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 "Провалы" рынка. Функции государства в рыночной экономике.</w:t>
      </w:r>
    </w:p>
    <w:p w14:paraId="6D569682" w14:textId="2DD8FCCD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8671CCF" w14:textId="26C93753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05C2407" w14:textId="39DECED9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6E0704D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Аннотация программы дисциплины</w:t>
      </w:r>
    </w:p>
    <w:p w14:paraId="3B40F71D" w14:textId="77777777" w:rsidR="00CD0A0E" w:rsidRPr="00CD0A0E" w:rsidRDefault="00CD0A0E" w:rsidP="00CD0A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Макроэкономика</w:t>
      </w:r>
    </w:p>
    <w:p w14:paraId="4654F5C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653F1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1. Место дисциплины (модуля) в структуре ОПОП ВО</w:t>
      </w:r>
    </w:p>
    <w:p w14:paraId="7B31210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Данная дисциплина (модуль) включена в раздел "Б</w:t>
      </w:r>
      <w:proofErr w:type="gramStart"/>
      <w:r w:rsidRPr="00CD0A0E">
        <w:rPr>
          <w:rFonts w:ascii="Times New Roman" w:hAnsi="Times New Roman" w:cs="Times New Roman"/>
          <w:sz w:val="24"/>
          <w:szCs w:val="24"/>
        </w:rPr>
        <w:t>1.О.</w:t>
      </w:r>
      <w:proofErr w:type="gramEnd"/>
      <w:r w:rsidRPr="00CD0A0E">
        <w:rPr>
          <w:rFonts w:ascii="Times New Roman" w:hAnsi="Times New Roman" w:cs="Times New Roman"/>
          <w:sz w:val="24"/>
          <w:szCs w:val="24"/>
        </w:rPr>
        <w:t xml:space="preserve">10 Дисциплины (модули)" основной профессиональной образовательной программы 38.03.02 "Менеджмент (Бизнес-аналитика в управленческой деятельности)" и относится к обязательным дисциплинам. </w:t>
      </w:r>
    </w:p>
    <w:p w14:paraId="26CBF53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Осваивается на 1 курсе в 2 семестре. </w:t>
      </w:r>
    </w:p>
    <w:p w14:paraId="7989F36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C4B7C6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2. Трудоемкость</w:t>
      </w:r>
    </w:p>
    <w:p w14:paraId="36F0481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Общая трудоемкость дисциплины составляет 4 зачетных(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 единиц(ы) на 144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).</w:t>
      </w:r>
    </w:p>
    <w:p w14:paraId="3B09AD6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lastRenderedPageBreak/>
        <w:t>Контактная работа - 64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в том числе лекции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практические занятия - 32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лабораторные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>), контроль самостоятельной работы - 0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D4E6AE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Самостоятельная работа - 44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469523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Контроль (зачёт / экзамен) - 36 часа(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78366A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Форма промежуточного контроля дисциплины: экзамен во 2 семестре.</w:t>
      </w:r>
    </w:p>
    <w:p w14:paraId="27055B9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396E08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3. Знать, уметь, владеть</w:t>
      </w:r>
    </w:p>
    <w:p w14:paraId="1E2FA75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>Обучающийся, освоивший дисциплину (модуль):</w:t>
      </w:r>
    </w:p>
    <w:p w14:paraId="2534168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знать: </w:t>
      </w:r>
    </w:p>
    <w:p w14:paraId="5A50923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-макроэкономические законы, категории, понятия; </w:t>
      </w:r>
    </w:p>
    <w:p w14:paraId="6006B7D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-макроэкономические модели; </w:t>
      </w:r>
    </w:p>
    <w:p w14:paraId="7CC7040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-цели и методы проведения макроэкономической политики; </w:t>
      </w:r>
    </w:p>
    <w:p w14:paraId="79F33DD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-особенности реализации государственной экономической политики в российских условиях </w:t>
      </w:r>
    </w:p>
    <w:p w14:paraId="03992AB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уметь: </w:t>
      </w:r>
    </w:p>
    <w:p w14:paraId="260889D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-искать и анализировать информацию, необходимую для характеристики макроэкономических процессов и явлений; </w:t>
      </w:r>
    </w:p>
    <w:p w14:paraId="309C00E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-рассчитывать основные макроэкономические показатели; </w:t>
      </w:r>
    </w:p>
    <w:p w14:paraId="6BDA651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-применять полученные знания при рассмотрении конкретных экономических ситуаций. </w:t>
      </w:r>
    </w:p>
    <w:p w14:paraId="3464394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Должен владеть: </w:t>
      </w:r>
    </w:p>
    <w:p w14:paraId="03F56B0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--методологией макроэкономического анализа; </w:t>
      </w:r>
    </w:p>
    <w:p w14:paraId="79179B0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-умением применять в конкретных ситуациях макроэкономический инструментарий; </w:t>
      </w:r>
    </w:p>
    <w:p w14:paraId="19A3FB5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-способностью анализировать макроэкономические ситуации. </w:t>
      </w:r>
    </w:p>
    <w:p w14:paraId="42EE2CA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3483D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>4. Содержание (разделы)</w:t>
      </w:r>
    </w:p>
    <w:p w14:paraId="67B1F81D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1. Введение в макроэкономику </w:t>
      </w:r>
    </w:p>
    <w:p w14:paraId="31884ECC" w14:textId="797A5A00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Возникновение макроэкономики как науки. Определение предмета макроэкономики. Соотношение микроэкономики и макроэкономики. Система макроэкономических целей. </w:t>
      </w:r>
    </w:p>
    <w:p w14:paraId="5543AEE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Методы макроэкономики. Общенаучные и специфические методы исследования. Особенности макроэкономического анализа. Макроэкономическое агрегирование. Макроэкономические модели. Экзогенные и эндогенные переменные. </w:t>
      </w:r>
    </w:p>
    <w:p w14:paraId="209A39CD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2. Экономическая структура </w:t>
      </w:r>
    </w:p>
    <w:p w14:paraId="57A82B7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Роль структурного анализа в макроэкономике. Определение понятия и содержание сущности экономической структуры. Классификация типов экономических структур. Воспроизводственная структура. Основные формы макроэкономических пропорций. Отраслевая и секторальная структуры национальной экономики. Эволюция отраслевой структуры производства в современной экономике России. </w:t>
      </w:r>
    </w:p>
    <w:p w14:paraId="699749D7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Межотраслевые комплексы. Оборонно-промышленный (военно-промышленный) комплекс. Конверсия российского ОПК. Агропромышленный комплекс. Особенности отечественного и зарубежного аграрного сектора экономики. </w:t>
      </w:r>
    </w:p>
    <w:p w14:paraId="6BF8BB5B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Теневая экономика. Структура теневой экономики. Причины и последствия теневой экономики. </w:t>
      </w:r>
    </w:p>
    <w:p w14:paraId="403894BC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3. Система национального счетоводства </w:t>
      </w:r>
    </w:p>
    <w:p w14:paraId="55AEC1B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Макроэкономические модели народнохозяйственного кругооборота в закрытой и открытой экономике. </w:t>
      </w:r>
    </w:p>
    <w:p w14:paraId="2C4B80D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системы национальных счетов (СНС). Предпосылки возникновения СНС. Принципы построения СНС. Система функциональных счетов и взаимосвязанных </w:t>
      </w: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показателей. Запасы, потоки и правила ведения счетов. Институциональные единицы и секторы. </w:t>
      </w:r>
    </w:p>
    <w:p w14:paraId="679BC59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Счет производства. Счета распределения доходов. Счета перераспределения доходов. Счета использования доходов. Счет операций с капиталом. Финансовый счет. Таблицы ресурсов и использования и счет товаров и услуг. </w:t>
      </w:r>
    </w:p>
    <w:p w14:paraId="5DF86F9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4. Макроэкономические показатели в системе национальных счетов </w:t>
      </w:r>
    </w:p>
    <w:p w14:paraId="1EDD30F2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Валовой национальный продукт (ВНП). Валовой внутренний продукт (ВВП). Измерение ВВП по расходам и по доходам. Концепция добавленной стоимости. </w:t>
      </w:r>
    </w:p>
    <w:p w14:paraId="26AB85E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Ценовая составляющая макроэкономических показателей. Дефлятор ВВП (ВНП). Основные макроэкономические тождества. </w:t>
      </w:r>
    </w:p>
    <w:p w14:paraId="1D3C245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Межотраслевой баланс как инструмент анализа и прогнозирования структурных взаимосвязей в экономике. Модель "затраты-выпуск" В. Леонтьева. Практическое значение межотраслевого баланса. </w:t>
      </w:r>
    </w:p>
    <w:p w14:paraId="274BE7E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5. Макроэкономическое равновесие на рынке благ: модель AD-AS </w:t>
      </w:r>
    </w:p>
    <w:p w14:paraId="260BE315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Совокупный спрос и его составляющие. Отрицательный наклон кривой AD. Эффект Кейнса (эффект процентной ставки); эффект Пигу (эффект реальных кассовых остатков); эффект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Манделла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-Флеминга (эффект импортных закупок). Факторы сдвига кривой совокупного спроса. </w:t>
      </w:r>
    </w:p>
    <w:p w14:paraId="31135A85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Совокупное предложение: классическая и кейнсианские модели. Неценовые факторы изменения совокупного предложения (AS). </w:t>
      </w:r>
    </w:p>
    <w:p w14:paraId="4E847B8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Равновесие совокупного спроса и совокупного предложения (модель AD-AS). Неравновесие в модели AD-AS. Переход от краткосрочного к долгосрочному равновесию. Шоки спроса. Шоки предложения. </w:t>
      </w:r>
    </w:p>
    <w:p w14:paraId="4B82DFE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6. Рынок труда, занятость и безработица </w:t>
      </w:r>
    </w:p>
    <w:p w14:paraId="76D3704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Теоретические подходы к анализу рынка труда. Классический, неоклассический и кейнсианский подходы к анализу рынка труда. Маркс об органическом строении капитала и безработице. </w:t>
      </w:r>
    </w:p>
    <w:p w14:paraId="2888820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Спрос на труд. Предложение труда. Равновесие и безработица. Экономическая активность населения. Понятие занятости и безработицы. Формы безработицы. Фрикционная, структурная, циклическая безработица. Теория естественного уровня безработицы. Измерение уровня безработицы. </w:t>
      </w:r>
    </w:p>
    <w:p w14:paraId="17F1462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Последствия безработицы. Закон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Оукена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Государственное воздействие на уровень занятости. Активная и пассивная политика занятости. Особенности рынка труда в современных условиях. </w:t>
      </w:r>
    </w:p>
    <w:p w14:paraId="1E1CE01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7. Рынок финансов </w:t>
      </w:r>
    </w:p>
    <w:p w14:paraId="54CDCCB6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Сущность и функции денег. Понятие денежного обращения и денежной системы. Денежные агрегаты. </w:t>
      </w:r>
    </w:p>
    <w:p w14:paraId="763353B5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Сущность и структура рынка финансов. Рынок краткосрочного кредита и рынок капитала. Краткосрочная и долгосрочная ставки процента. Номинальная и реальная ставка процента. Пространственная структура системы ставок процента. </w:t>
      </w:r>
    </w:p>
    <w:p w14:paraId="2A1F2EA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кредита и кредитной системы. Функции Центрального банка. Сущность, структура и функции рынка ценных бумаг. Инвестиционная функция рынка ценных бумаг. Реальный и фиктивный капитал. Инструменты рынка ценных бумаг. Спрос и предложение на рынке ценных бумаг. Факторы, нарушающие равновесие на рынке ценных бумаг. </w:t>
      </w:r>
    </w:p>
    <w:p w14:paraId="094EA0A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8. Цикличность экономического развития </w:t>
      </w:r>
    </w:p>
    <w:p w14:paraId="2875FF8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Цикличность экономического развития как закономерность. Понятие экономического цикла. Факторы, влияющие на циклы. Классический промышленный цикл и его фазы: кризис, депрессия, оживление, подъем. Типы экономических параметров. </w:t>
      </w:r>
    </w:p>
    <w:p w14:paraId="51D8EE9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Виды экономических циклов. Краткосрочные и среднесрочные циклы. Длинные колебания и длинные волны. Технологические уклады и "длинные волны". </w:t>
      </w:r>
    </w:p>
    <w:p w14:paraId="0A458C5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lastRenderedPageBreak/>
        <w:t xml:space="preserve">Основные формы кризисов. Экономические кризисы перепроизводства и недопроизводства. Общие и структурные кризисы. Мировые кризисы. Современные особенности экономических колебаний. </w:t>
      </w:r>
    </w:p>
    <w:p w14:paraId="2926BB8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9. Инфляция. Антиинфляционная политика </w:t>
      </w:r>
    </w:p>
    <w:p w14:paraId="4DF41708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инфляции в современной макроэкономической теории. Причины возникновения и факторы развития инфляции. Виды инфляции. Измерение инфляции. Индекс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Ласпейреса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Индекс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Пааше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. Уровень и темп инфляции. </w:t>
      </w:r>
    </w:p>
    <w:p w14:paraId="28247F93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Социально-экономические последствия инфляции. Поведение экономических агентов в условиях ожидаемой инфляции. Эффект Фишера. Перераспределение общественного богатства в условиях неожидаемой инфляции. </w:t>
      </w:r>
    </w:p>
    <w:p w14:paraId="1B3EF2EF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Экономическая политика в условиях инфляции. Адаптация к инфляции и борьба с ней. Антиинфляционные меры. Издержки борьбы с инфляцией. Коэффициент потерь. Кейнсианская и монетарная </w:t>
      </w:r>
      <w:proofErr w:type="spellStart"/>
      <w:r w:rsidRPr="00CD0A0E">
        <w:rPr>
          <w:rFonts w:ascii="Times New Roman" w:hAnsi="Times New Roman" w:cs="Times New Roman"/>
          <w:sz w:val="24"/>
          <w:szCs w:val="24"/>
        </w:rPr>
        <w:t>антинфляционая</w:t>
      </w:r>
      <w:proofErr w:type="spellEnd"/>
      <w:r w:rsidRPr="00CD0A0E">
        <w:rPr>
          <w:rFonts w:ascii="Times New Roman" w:hAnsi="Times New Roman" w:cs="Times New Roman"/>
          <w:sz w:val="24"/>
          <w:szCs w:val="24"/>
        </w:rPr>
        <w:t xml:space="preserve"> политика. Структурализм. </w:t>
      </w:r>
    </w:p>
    <w:p w14:paraId="58FA8E1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10. Роль государства в рыночной экономике </w:t>
      </w:r>
    </w:p>
    <w:p w14:paraId="1F291AD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Государство как макроэкономический агент. Экономические функции государства. Рынок и государство. </w:t>
      </w:r>
    </w:p>
    <w:p w14:paraId="06F661FA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Провалы рынка и государственное вмешательство. Субъекты и объекты государственного регулирования. Формы и методы государственного вмешательства в экономику. Основные инструменты воздействия государства на развитие национальной экономики. </w:t>
      </w:r>
    </w:p>
    <w:p w14:paraId="3519611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Государство как регулятор и организатор функционирования рыночной экономики. Государственная макроэкономическая политика. Сравнительный анализ эффективности инструментов макроэкономической политики государства. </w:t>
      </w:r>
    </w:p>
    <w:p w14:paraId="29AE0B04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0A0E">
        <w:rPr>
          <w:rFonts w:ascii="Times New Roman" w:hAnsi="Times New Roman" w:cs="Times New Roman"/>
          <w:b/>
          <w:bCs/>
          <w:sz w:val="24"/>
          <w:szCs w:val="24"/>
        </w:rPr>
        <w:t xml:space="preserve">Тема 11. Социальная политика </w:t>
      </w:r>
    </w:p>
    <w:p w14:paraId="14E96EA0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Доходы домохозяйств и их источники. Принципы формирования доходов. Социальная структура общества. </w:t>
      </w:r>
    </w:p>
    <w:p w14:paraId="5A459F4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Дифференциация доходов населения. Измерение неравенства в распределении доходов. Кривая Лоренца. Коэффициент Джини. </w:t>
      </w:r>
    </w:p>
    <w:p w14:paraId="3BFB641E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Теории справедливости и функция общественного благосостояния. Неравенство и перераспределение. Социальная политика государства: понятие, принципы и способы ее реализации. Направления социальной политики государства. </w:t>
      </w:r>
    </w:p>
    <w:p w14:paraId="363CB521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Понятие уровня жизни населения. Содержание, критерии, показатели. Жизненные стандарты. Бедность как экономическая категория. Индекс стоимости жизни населения. Прожиточный минимум. Минимальный потребительский бюджет. </w:t>
      </w:r>
    </w:p>
    <w:p w14:paraId="51FD91D9" w14:textId="77777777" w:rsidR="00CD0A0E" w:rsidRP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0A0E">
        <w:rPr>
          <w:rFonts w:ascii="Times New Roman" w:hAnsi="Times New Roman" w:cs="Times New Roman"/>
          <w:sz w:val="24"/>
          <w:szCs w:val="24"/>
        </w:rPr>
        <w:t xml:space="preserve">Социальная справедливость и экономическая эффективность. Дилемма эффективность-справедливость. Критерии эффективности. Социальная защита и социальные гарантии в рыночной экономике. </w:t>
      </w:r>
    </w:p>
    <w:p w14:paraId="33B23E6A" w14:textId="58112B58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B8A9B5" w14:textId="38535D52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12FE116" w14:textId="54DB0213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EB811F" w14:textId="15C56386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087B677" w14:textId="016FC236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77A2FF7" w14:textId="658EDFDC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2EEB04" w14:textId="63FAC81A" w:rsidR="00CD0A0E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6DB6A82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F47AF3B" w14:textId="77777777" w:rsidR="00CD0A0E" w:rsidRPr="00C8538F" w:rsidRDefault="00CD0A0E" w:rsidP="00CD0A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3EA062" w14:textId="77777777" w:rsidR="00ED3827" w:rsidRDefault="00ED3827"/>
    <w:sectPr w:rsidR="00ED3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CDD"/>
    <w:rsid w:val="009B4CDD"/>
    <w:rsid w:val="00CD0A0E"/>
    <w:rsid w:val="00ED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A56C7"/>
  <w15:chartTrackingRefBased/>
  <w15:docId w15:val="{5386BCBC-6576-45A4-B52A-7982AA89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A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3140</Words>
  <Characters>17904</Characters>
  <Application>Microsoft Office Word</Application>
  <DocSecurity>0</DocSecurity>
  <Lines>149</Lines>
  <Paragraphs>42</Paragraphs>
  <ScaleCrop>false</ScaleCrop>
  <Company/>
  <LinksUpToDate>false</LinksUpToDate>
  <CharactersWithSpaces>21002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Гоцуляк Ирина Федоровна</dc:creator>
  <cp:keywords/>
  <dc:description/>
  <cp:lastModifiedBy>Гоцуляк Ирина Федоровна</cp:lastModifiedBy>
  <cp:revision>2</cp:revision>
  <dcterms:created xsi:type="dcterms:W3CDTF">2025-11-26T09:55:00Z</dcterms:created>
  <dcterms:modified xsi:type="dcterms:W3CDTF">2025-11-26T10:03:00Z</dcterms:modified>
</cp:coreProperties>
</file>