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8AA5FD" w14:textId="77777777" w:rsidR="009A2E5A" w:rsidRPr="000E6354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6354">
        <w:rPr>
          <w:rFonts w:ascii="Times New Roman" w:hAnsi="Times New Roman" w:cs="Times New Roman"/>
          <w:b/>
          <w:bCs/>
          <w:sz w:val="24"/>
          <w:szCs w:val="24"/>
        </w:rPr>
        <w:t>ТЕМАТИКА ВКР</w:t>
      </w:r>
    </w:p>
    <w:p w14:paraId="600EA337" w14:textId="77777777" w:rsidR="009A2E5A" w:rsidRPr="000E6354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6354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154D75" w:rsidRPr="000E635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E6354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154D75" w:rsidRPr="000E635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E6354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14:paraId="2C9859B0" w14:textId="77777777" w:rsidR="009A2E5A" w:rsidRPr="000E6354" w:rsidRDefault="00154D75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63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BB56D35" w14:textId="77777777" w:rsidR="009A2E5A" w:rsidRPr="000E6354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C234FE" w14:textId="77777777" w:rsidR="007C611F" w:rsidRPr="000E6354" w:rsidRDefault="007C611F" w:rsidP="007C611F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6354">
        <w:rPr>
          <w:rFonts w:ascii="Times New Roman" w:hAnsi="Times New Roman" w:cs="Times New Roman"/>
          <w:b/>
          <w:bCs/>
          <w:sz w:val="24"/>
          <w:szCs w:val="24"/>
        </w:rPr>
        <w:t>38.03.01 Экономика»</w:t>
      </w:r>
    </w:p>
    <w:p w14:paraId="6B77D275" w14:textId="77777777" w:rsidR="007C611F" w:rsidRPr="000E6354" w:rsidRDefault="007C611F" w:rsidP="007C611F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6354">
        <w:rPr>
          <w:rFonts w:ascii="Times New Roman" w:hAnsi="Times New Roman" w:cs="Times New Roman"/>
          <w:b/>
          <w:bCs/>
          <w:sz w:val="24"/>
          <w:szCs w:val="24"/>
        </w:rPr>
        <w:t>Профиль «Аудит и отчетность в системе управления бизнес-процессами»</w:t>
      </w:r>
    </w:p>
    <w:p w14:paraId="6ED1B8B4" w14:textId="77777777" w:rsidR="007C611F" w:rsidRPr="000E6354" w:rsidRDefault="007C611F" w:rsidP="007C611F">
      <w:pPr>
        <w:spacing w:after="0" w:line="240" w:lineRule="auto"/>
        <w:ind w:left="0" w:hanging="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6AD7EE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финансового состояния экономического субъекта в системе </w:t>
      </w:r>
      <w:proofErr w:type="spellStart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дью</w:t>
      </w:r>
      <w:proofErr w:type="spellEnd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дилидженс</w:t>
      </w:r>
      <w:proofErr w:type="spellEnd"/>
    </w:p>
    <w:p w14:paraId="13EAC345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after="19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eastAsia="Times New Roman" w:hAnsi="Times New Roman" w:cs="Times New Roman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sz w:val="24"/>
          <w:szCs w:val="24"/>
        </w:rPr>
        <w:t>Анализ финансовых и нефинансовых показателей интегрированной отчетности для оценки устойчивого развития экономического субъекта</w:t>
      </w:r>
    </w:p>
    <w:p w14:paraId="3051E0A5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after="19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eastAsia="Times New Roman" w:hAnsi="Times New Roman" w:cs="Times New Roman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sz w:val="24"/>
          <w:szCs w:val="24"/>
        </w:rPr>
        <w:t>Аудит качества раскрытия информации в интегрированной отчетности</w:t>
      </w:r>
    </w:p>
    <w:p w14:paraId="5023E4B8" w14:textId="77777777" w:rsidR="007C559B" w:rsidRPr="000E6354" w:rsidRDefault="007C559B" w:rsidP="000832EE">
      <w:pPr>
        <w:pStyle w:val="a3"/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>Аудит консолидированной финансовой отчетности</w:t>
      </w:r>
    </w:p>
    <w:p w14:paraId="0C0A4B53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Аудит эффективности системы внутреннего контроля организации</w:t>
      </w:r>
    </w:p>
    <w:p w14:paraId="01F878E3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⁠Аудиторская профессия в эпоху цифровизации</w:t>
      </w:r>
    </w:p>
    <w:p w14:paraId="344245C0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Бухгалтерская (финансовая) отчетность: современное состояние и перспективы развития</w:t>
      </w:r>
    </w:p>
    <w:p w14:paraId="6D7AB3D0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Бухгалтерский баланс как информационная база для анализа финансового положения экономического субъекта</w:t>
      </w:r>
    </w:p>
    <w:p w14:paraId="175113F9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Бюджетирование в системе управления организацией как основной элемент текущего планирования</w:t>
      </w:r>
    </w:p>
    <w:p w14:paraId="1C77F00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Бюджетирование и контроль затрат в системе управленческого учета</w:t>
      </w:r>
    </w:p>
    <w:p w14:paraId="40401BB4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Бюджетирование и контроль затрат в системе управленческого учета нефтедобывающей организации</w:t>
      </w:r>
    </w:p>
    <w:p w14:paraId="76739617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Бюджетирование по центрам ответственности в управленческом учете</w:t>
      </w:r>
    </w:p>
    <w:p w14:paraId="4B51D80E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Бюджетирование по центрам ответственности, </w:t>
      </w: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попроцессное</w:t>
      </w:r>
      <w:proofErr w:type="spellEnd"/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 бюджетирование как элемент текущего планирования</w:t>
      </w:r>
    </w:p>
    <w:p w14:paraId="1DDA79E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Внутренний аудит в системе внутреннего контроля организации</w:t>
      </w:r>
    </w:p>
    <w:p w14:paraId="6183BDE7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Внутренний аудит в системе управления нефтедобывающей организацией</w:t>
      </w:r>
    </w:p>
    <w:p w14:paraId="16193417" w14:textId="77777777" w:rsidR="007C559B" w:rsidRPr="000E6354" w:rsidRDefault="007C559B" w:rsidP="000832EE">
      <w:pPr>
        <w:pStyle w:val="a3"/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Внутренний аудит системы бюджетирования и контроля затрат организации  </w:t>
      </w:r>
    </w:p>
    <w:p w14:paraId="5FF022C8" w14:textId="77777777" w:rsidR="007C559B" w:rsidRPr="000E6354" w:rsidRDefault="007C559B" w:rsidP="000832EE">
      <w:pPr>
        <w:pStyle w:val="a3"/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>Внутренний аудит эффективности финансово-хозяйственной деятельности организации.</w:t>
      </w:r>
    </w:p>
    <w:p w14:paraId="1A7336FD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Готовая продукция как объект системы учета и внутреннего контроля в организации</w:t>
      </w:r>
    </w:p>
    <w:p w14:paraId="511143B4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Дью</w:t>
      </w:r>
      <w:proofErr w:type="spellEnd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дилидженс</w:t>
      </w:r>
      <w:proofErr w:type="spellEnd"/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в системе сопутствующих аудиторских услуг</w:t>
      </w:r>
    </w:p>
    <w:p w14:paraId="1E5F2849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Запасы как объект системы учета и внутреннего контроля в организации</w:t>
      </w:r>
    </w:p>
    <w:p w14:paraId="43992E7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Измерение и анализ затрат предприятия в системах нормативного учета и стандарт-</w:t>
      </w: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коста</w:t>
      </w:r>
      <w:proofErr w:type="spellEnd"/>
    </w:p>
    <w:p w14:paraId="6698830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sz w:val="24"/>
          <w:szCs w:val="24"/>
        </w:rPr>
        <w:t xml:space="preserve">Интегрированная отчетность: </w:t>
      </w:r>
      <w:r w:rsidRPr="000E6354">
        <w:rPr>
          <w:rFonts w:ascii="Times New Roman" w:hAnsi="Times New Roman" w:cs="Times New Roman"/>
          <w:color w:val="000000"/>
          <w:sz w:val="24"/>
          <w:szCs w:val="24"/>
        </w:rPr>
        <w:t>состав, особенности формирования и анализа</w:t>
      </w:r>
    </w:p>
    <w:p w14:paraId="03E8017C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Информационные технологии в управленческом учете организаций</w:t>
      </w:r>
    </w:p>
    <w:p w14:paraId="768DA645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Использование данных управленческого учета и анализа в ценообразовании и ценовой политике организации</w:t>
      </w:r>
    </w:p>
    <w:p w14:paraId="3330960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Калькулирование, контроль и анализ себестоимости продукции при применении нормативного метода учета затрат на производство</w:t>
      </w:r>
    </w:p>
    <w:p w14:paraId="69F993FD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851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Контроллинг финансовых результатов деятельности организации</w:t>
      </w:r>
    </w:p>
    <w:p w14:paraId="26AF493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Контроллинг: сущность, инструменты и условия внедрения в практику</w:t>
      </w:r>
    </w:p>
    <w:p w14:paraId="2D99C4C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Корпоративная отчетность, ее состав, особенности формирования и анализа</w:t>
      </w:r>
    </w:p>
    <w:p w14:paraId="7F1F371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Международные стандарты финансовой отчетности и проблемы их применения в бухгалтерском учете российских организаций</w:t>
      </w:r>
    </w:p>
    <w:p w14:paraId="6B9293E0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Методы учета затрат и калькулирования себестоимости продукции: современные подходы</w:t>
      </w:r>
    </w:p>
    <w:p w14:paraId="713FDCB4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Особенности калькулирования и анализа себестоимости медицинских услуг</w:t>
      </w:r>
    </w:p>
    <w:p w14:paraId="3A02C79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Особенности калькулирования и анализа себестоимости продукции нефтегазодобывающих организаций</w:t>
      </w:r>
    </w:p>
    <w:p w14:paraId="17B0FDB3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Особенности организации бухгалтерского учета в компаниях информационных технологий</w:t>
      </w:r>
    </w:p>
    <w:p w14:paraId="7C0174D2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Особенности организации и внедрения системы внутреннего контроля фактов хозяйственной жизни</w:t>
      </w:r>
    </w:p>
    <w:p w14:paraId="5EEB905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учета и анализа затрат на производство продукции в агробизнесе </w:t>
      </w:r>
    </w:p>
    <w:p w14:paraId="0E0DB479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Особенности учета, калькулирования и анализа себестоимости работ в строительных организациях</w:t>
      </w:r>
    </w:p>
    <w:p w14:paraId="3ED14F63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Отчет о финансовых результатах деятельности организации как информационная база для принятия управленческих решений</w:t>
      </w:r>
    </w:p>
    <w:p w14:paraId="7EDF631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Отчетность о социальной ответственности экономического субъекта: состав, особенности формирования и анализа </w:t>
      </w:r>
    </w:p>
    <w:p w14:paraId="5AE9C9FD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Оценка активов и обязательств по справедливой стоимости в свете перехода российских организаций на МСФО </w:t>
      </w:r>
    </w:p>
    <w:p w14:paraId="55F6DE54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Оценка и контроль качества деятельности аудиторской организации</w:t>
      </w:r>
    </w:p>
    <w:p w14:paraId="7ABC1A2C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Попроцессное</w:t>
      </w:r>
      <w:proofErr w:type="spellEnd"/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 бюджетирование в управленческом учете</w:t>
      </w:r>
    </w:p>
    <w:p w14:paraId="1D450C23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Построение системы управленческого учета в организации нефтехимической отрасли</w:t>
      </w:r>
    </w:p>
    <w:p w14:paraId="7CEF61D2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Проблемы организации учета и управления запасами на современном предприятии</w:t>
      </w:r>
    </w:p>
    <w:p w14:paraId="06889D9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Профессиональное суждение при формировании бухгалтерской (финансовой) отчетности</w:t>
      </w:r>
    </w:p>
    <w:p w14:paraId="42127DB3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системы внутреннего контроля как фактор снижения рисков и повышения достоверности интегрированной отчетности </w:t>
      </w:r>
    </w:p>
    <w:p w14:paraId="5A6D1FAE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системы внутреннего контроля как фактор снижения рисков и устойчивого развития бизнеса </w:t>
      </w:r>
    </w:p>
    <w:p w14:paraId="27654661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Раскрытие информации в интегрированной отчетности о системе внутреннего контроля и управления рисками </w:t>
      </w:r>
    </w:p>
    <w:p w14:paraId="7349CDD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Система учета и управления рисками как элемент интегрированной отчетности </w:t>
      </w:r>
    </w:p>
    <w:p w14:paraId="716B237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Современные концепции балансовых отчетов и их роль в оценке финансового положения организации</w:t>
      </w:r>
    </w:p>
    <w:p w14:paraId="363DB05B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⁠Сопутствующие аудиту услуги: развитие и перспективы </w:t>
      </w:r>
    </w:p>
    <w:p w14:paraId="77A35837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Стандарт-</w:t>
      </w: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кост</w:t>
      </w:r>
      <w:proofErr w:type="spellEnd"/>
      <w:r w:rsidRPr="000E6354">
        <w:rPr>
          <w:rFonts w:ascii="Times New Roman" w:hAnsi="Times New Roman" w:cs="Times New Roman"/>
          <w:color w:val="000000"/>
          <w:sz w:val="24"/>
          <w:szCs w:val="24"/>
        </w:rPr>
        <w:t>: сущность, особенности организации и использования его данных для управления</w:t>
      </w:r>
    </w:p>
    <w:p w14:paraId="507C28EB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Таргет-костинг</w:t>
      </w:r>
      <w:proofErr w:type="spellEnd"/>
      <w:r w:rsidRPr="000E6354">
        <w:rPr>
          <w:rFonts w:ascii="Times New Roman" w:hAnsi="Times New Roman" w:cs="Times New Roman"/>
          <w:color w:val="000000"/>
          <w:sz w:val="24"/>
          <w:szCs w:val="24"/>
        </w:rPr>
        <w:t>: сущность, особенности организации и использования его данных для управления</w:t>
      </w:r>
    </w:p>
    <w:p w14:paraId="463AB1C9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Управленческий учет и анализ затрат и результатов в системе </w:t>
      </w: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стоимостно</w:t>
      </w:r>
      <w:proofErr w:type="spellEnd"/>
      <w:r w:rsidRPr="000E6354">
        <w:rPr>
          <w:rFonts w:ascii="Times New Roman" w:hAnsi="Times New Roman" w:cs="Times New Roman"/>
          <w:color w:val="000000"/>
          <w:sz w:val="24"/>
          <w:szCs w:val="24"/>
        </w:rPr>
        <w:t>-ориентированного управления</w:t>
      </w:r>
    </w:p>
    <w:p w14:paraId="54C353D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Управленческий учет и анализ затрат на качество продукции (работ, услуг)</w:t>
      </w:r>
    </w:p>
    <w:p w14:paraId="6475626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Управленческий учет и анализ затрат на производство и продажу продукции  </w:t>
      </w:r>
    </w:p>
    <w:p w14:paraId="064D2C2B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Управленческий учет и анализ затрат организации по видам деятельности (система АВС)</w:t>
      </w:r>
    </w:p>
    <w:p w14:paraId="59A40ED0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Управленческий учет и анализ реальных инвестиций</w:t>
      </w:r>
    </w:p>
    <w:p w14:paraId="05D92D50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Управленческий учет и анализ рисков в деятельности коммерческих организаций</w:t>
      </w:r>
    </w:p>
    <w:p w14:paraId="77AC112E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Управленческий учет и отчетность в условиях бережливого производства</w:t>
      </w:r>
    </w:p>
    <w:p w14:paraId="1F1BF79E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Управленческий учет, контроль и анализ затрат по бизнес-единицам в организации</w:t>
      </w:r>
    </w:p>
    <w:p w14:paraId="0EF71D14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дебиторской задолженности  </w:t>
      </w:r>
    </w:p>
    <w:p w14:paraId="39232FFA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долговых обязательств</w:t>
      </w:r>
    </w:p>
    <w:p w14:paraId="15F46E01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  <w:lang w:eastAsia="ru-RU"/>
        </w:rPr>
        <w:t>кредиторской задолженности организации</w:t>
      </w:r>
    </w:p>
    <w:p w14:paraId="5D2CCA38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операций аренды</w:t>
      </w:r>
    </w:p>
    <w:p w14:paraId="1A56A67B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операций с нематериальными активами</w:t>
      </w:r>
    </w:p>
    <w:p w14:paraId="093D71E3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операций с основными средствами</w:t>
      </w:r>
    </w:p>
    <w:p w14:paraId="1546C398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операций с ценными бумагами</w:t>
      </w:r>
    </w:p>
    <w:p w14:paraId="56CA658D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оценочных обязательств</w:t>
      </w:r>
      <w:r w:rsidRPr="000E6354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2DA6A911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 xml:space="preserve">расчетов по кредитам и займам </w:t>
      </w:r>
    </w:p>
    <w:p w14:paraId="6DB0B8A8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расчетов по налогу на добавленную стоимость</w:t>
      </w:r>
    </w:p>
    <w:p w14:paraId="2FA8E9D0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расчетов по налогу на прибыль</w:t>
      </w:r>
    </w:p>
    <w:p w14:paraId="7E1E8FE0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финансовых вложений организации</w:t>
      </w:r>
    </w:p>
    <w:p w14:paraId="758270DE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финансовых результатов деятельности организации</w:t>
      </w:r>
    </w:p>
    <w:p w14:paraId="2830F574" w14:textId="77777777" w:rsidR="007C559B" w:rsidRPr="000E6354" w:rsidRDefault="007C559B" w:rsidP="000832EE">
      <w:pPr>
        <w:pStyle w:val="a3"/>
        <w:numPr>
          <w:ilvl w:val="0"/>
          <w:numId w:val="3"/>
        </w:numPr>
        <w:suppressAutoHyphens w:val="0"/>
        <w:spacing w:after="0" w:line="259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/>
          <w:sz w:val="24"/>
          <w:szCs w:val="24"/>
        </w:rPr>
      </w:pPr>
      <w:r w:rsidRPr="000E6354">
        <w:rPr>
          <w:rFonts w:ascii="Times New Roman" w:hAnsi="Times New Roman"/>
          <w:sz w:val="24"/>
          <w:szCs w:val="24"/>
        </w:rPr>
        <w:t xml:space="preserve">Учет и аудит </w:t>
      </w:r>
      <w:r w:rsidRPr="000E6354">
        <w:rPr>
          <w:rFonts w:ascii="Times New Roman" w:hAnsi="Times New Roman"/>
          <w:sz w:val="24"/>
          <w:szCs w:val="24"/>
        </w:rPr>
        <w:t>экспортно-импортных операций</w:t>
      </w:r>
    </w:p>
    <w:p w14:paraId="79451FE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Учет и отчетность в системе управления по методу «затраты-результат»</w:t>
      </w:r>
    </w:p>
    <w:p w14:paraId="6BE5ED0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Учет и оценка рисков в деятельности коммерческих организаций как элемент интегрированной отчетности </w:t>
      </w:r>
    </w:p>
    <w:p w14:paraId="6EC33F85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Учет, контроль и анализ затрат и результатов деятельности организации в условиях использования системы </w:t>
      </w:r>
      <w:proofErr w:type="spellStart"/>
      <w:r w:rsidRPr="000E6354">
        <w:rPr>
          <w:rFonts w:ascii="Times New Roman" w:hAnsi="Times New Roman" w:cs="Times New Roman"/>
          <w:color w:val="000000"/>
          <w:sz w:val="24"/>
          <w:szCs w:val="24"/>
        </w:rPr>
        <w:t>директ-кост</w:t>
      </w:r>
      <w:proofErr w:type="spellEnd"/>
    </w:p>
    <w:p w14:paraId="5368B5A5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Учет, контроль и анализ себестоимости продукции на базе реальных, средних и нормативных затрат в организации нефтехимической отрасли</w:t>
      </w:r>
    </w:p>
    <w:p w14:paraId="730D5D2B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Учет, распределение и анализ расходов по обслуживанию производства и управлению организацией</w:t>
      </w:r>
    </w:p>
    <w:p w14:paraId="62BC3FD8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Учетно-аналитическое обеспечение деятельности организации в условиях автоматизации бухгалтерского учета и отчетности</w:t>
      </w:r>
    </w:p>
    <w:p w14:paraId="6AEA19CF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 xml:space="preserve">Финансовый и управленческий учет в системе управления организацией </w:t>
      </w:r>
    </w:p>
    <w:p w14:paraId="31ECF9F5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6354">
        <w:rPr>
          <w:rFonts w:ascii="Times New Roman" w:eastAsia="Times New Roman" w:hAnsi="Times New Roman" w:cs="Times New Roman"/>
          <w:sz w:val="24"/>
          <w:szCs w:val="24"/>
        </w:rPr>
        <w:t>Формирование и раскрытие информации о бизнес-моделях в интегрированной отчетности</w:t>
      </w:r>
    </w:p>
    <w:p w14:paraId="6B3E0B3C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6354">
        <w:rPr>
          <w:rFonts w:ascii="Times New Roman" w:eastAsia="Times New Roman" w:hAnsi="Times New Roman" w:cs="Times New Roman"/>
          <w:sz w:val="24"/>
          <w:szCs w:val="24"/>
        </w:rPr>
        <w:t>Формирование и раскрытие информации о капиталах в интегрированной отчетности</w:t>
      </w:r>
    </w:p>
    <w:p w14:paraId="4641F7D4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6354">
        <w:rPr>
          <w:rFonts w:ascii="Times New Roman" w:eastAsia="Times New Roman" w:hAnsi="Times New Roman" w:cs="Times New Roman"/>
          <w:sz w:val="24"/>
          <w:szCs w:val="24"/>
        </w:rPr>
        <w:t>Формирование и раскрытие информации о рисках бизнеса в финансовой отчетности</w:t>
      </w:r>
    </w:p>
    <w:p w14:paraId="6BCD63BE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Формирование консолидированной финансовой отчетности и ее анализ</w:t>
      </w:r>
    </w:p>
    <w:p w14:paraId="41786729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560"/>
        </w:tabs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0E6354">
        <w:rPr>
          <w:rFonts w:ascii="Times New Roman" w:hAnsi="Times New Roman" w:cs="Times New Roman"/>
          <w:color w:val="000000"/>
          <w:sz w:val="24"/>
          <w:szCs w:val="24"/>
        </w:rPr>
        <w:t>Формирование системы внутреннего контроля организации для обеспечения устойчивого развития бизнеса</w:t>
      </w:r>
    </w:p>
    <w:p w14:paraId="431A628A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Цифровые технологии в аудиторской деятельности</w:t>
      </w:r>
    </w:p>
    <w:p w14:paraId="66432F62" w14:textId="77777777" w:rsidR="007C559B" w:rsidRPr="000E6354" w:rsidRDefault="007C559B" w:rsidP="000832EE">
      <w:pPr>
        <w:pStyle w:val="a3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9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6354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Экологическая отчетность: состав, особенности формирования и анализа </w:t>
      </w:r>
    </w:p>
    <w:p w14:paraId="70647C38" w14:textId="77777777" w:rsidR="007C611F" w:rsidRDefault="007C611F" w:rsidP="007C611F">
      <w:pPr>
        <w:ind w:left="0" w:hanging="2"/>
      </w:pPr>
      <w:bookmarkStart w:id="0" w:name="_GoBack"/>
      <w:bookmarkEnd w:id="0"/>
    </w:p>
    <w:p w14:paraId="59FE6BAD" w14:textId="77777777" w:rsidR="00C17857" w:rsidRDefault="00C17857">
      <w:pPr>
        <w:ind w:left="0" w:hanging="2"/>
      </w:pPr>
    </w:p>
    <w:sectPr w:rsidR="00C17857" w:rsidSect="009A2E5A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D1F68"/>
    <w:multiLevelType w:val="hybridMultilevel"/>
    <w:tmpl w:val="22D6F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65E9C"/>
    <w:multiLevelType w:val="hybridMultilevel"/>
    <w:tmpl w:val="5C269D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980B88"/>
    <w:multiLevelType w:val="hybridMultilevel"/>
    <w:tmpl w:val="FE5A7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E5A"/>
    <w:rsid w:val="000832EE"/>
    <w:rsid w:val="000E6354"/>
    <w:rsid w:val="00154D75"/>
    <w:rsid w:val="001B3157"/>
    <w:rsid w:val="00324812"/>
    <w:rsid w:val="005000D9"/>
    <w:rsid w:val="005A393F"/>
    <w:rsid w:val="00635FEF"/>
    <w:rsid w:val="007C559B"/>
    <w:rsid w:val="007C611F"/>
    <w:rsid w:val="009A2E5A"/>
    <w:rsid w:val="009A7760"/>
    <w:rsid w:val="00C17857"/>
    <w:rsid w:val="00E63E76"/>
    <w:rsid w:val="00F7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8ED4A"/>
  <w15:chartTrackingRefBased/>
  <w15:docId w15:val="{67973E7B-CB6B-4001-B04F-2F509E93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2E5A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A2E5A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9A2E5A"/>
    <w:rPr>
      <w:rFonts w:ascii="Calibri" w:eastAsia="Calibri" w:hAnsi="Calibri" w:cs="Calibri"/>
      <w:position w:val="-1"/>
      <w:sz w:val="22"/>
    </w:rPr>
  </w:style>
  <w:style w:type="character" w:styleId="a5">
    <w:name w:val="annotation reference"/>
    <w:basedOn w:val="a0"/>
    <w:uiPriority w:val="99"/>
    <w:semiHidden/>
    <w:unhideWhenUsed/>
    <w:rsid w:val="007C61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C61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C611F"/>
    <w:rPr>
      <w:rFonts w:ascii="Calibri" w:eastAsia="Calibri" w:hAnsi="Calibri" w:cs="Calibri"/>
      <w:position w:val="-1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C61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C611F"/>
    <w:rPr>
      <w:rFonts w:ascii="Segoe UI" w:eastAsia="Calibri" w:hAnsi="Segoe UI" w:cs="Segoe UI"/>
      <w:position w:val="-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6683</TotalTime>
  <Pages>3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рубанов</dc:creator>
  <cp:keywords/>
  <dc:description/>
  <cp:lastModifiedBy>Admin</cp:lastModifiedBy>
  <cp:revision>10</cp:revision>
  <dcterms:created xsi:type="dcterms:W3CDTF">2025-09-08T17:13:00Z</dcterms:created>
  <dcterms:modified xsi:type="dcterms:W3CDTF">2025-09-14T13:22:00Z</dcterms:modified>
</cp:coreProperties>
</file>