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2E54CC" w:rsidRDefault="002E54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rPr>
          <w:rFonts w:ascii="Times New Roman" w:eastAsia="Times New Roman" w:hAnsi="Times New Roman" w:cs="Times New Roman"/>
          <w:color w:val="2C2D2E"/>
          <w:sz w:val="28"/>
          <w:szCs w:val="28"/>
        </w:rPr>
      </w:pPr>
    </w:p>
    <w:p w14:paraId="00000002" w14:textId="77777777" w:rsidR="002E54CC" w:rsidRDefault="009B18B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b/>
          <w:color w:val="2C2D2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C2D2E"/>
          <w:sz w:val="28"/>
          <w:szCs w:val="28"/>
        </w:rPr>
        <w:t>Список литературы для МККМ</w:t>
      </w:r>
    </w:p>
    <w:p w14:paraId="00000003" w14:textId="77777777" w:rsidR="002E54CC" w:rsidRDefault="002E54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b/>
          <w:color w:val="2C2D2E"/>
          <w:sz w:val="28"/>
          <w:szCs w:val="28"/>
        </w:rPr>
      </w:pPr>
    </w:p>
    <w:p w14:paraId="00000004" w14:textId="77777777" w:rsidR="002E54CC" w:rsidRDefault="009B18B8" w:rsidP="009840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rPr>
          <w:rFonts w:ascii="Times New Roman" w:eastAsia="Times New Roman" w:hAnsi="Times New Roman" w:cs="Times New Roman"/>
          <w:color w:val="2C2D2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C2D2E"/>
          <w:sz w:val="28"/>
          <w:szCs w:val="28"/>
        </w:rPr>
        <w:t>Тур 1.</w:t>
      </w:r>
    </w:p>
    <w:p w14:paraId="00000007" w14:textId="1A502BFD" w:rsidR="002E54CC" w:rsidRPr="009840DA" w:rsidRDefault="009B18B8" w:rsidP="009840DA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1" w:hanging="3"/>
        <w:jc w:val="both"/>
        <w:rPr>
          <w:rFonts w:ascii="Times New Roman" w:eastAsia="Times New Roman" w:hAnsi="Times New Roman" w:cs="Times New Roman"/>
          <w:i/>
          <w:iCs/>
          <w:color w:val="2C2D2E"/>
          <w:sz w:val="28"/>
          <w:szCs w:val="28"/>
          <w:u w:val="single"/>
        </w:rPr>
      </w:pPr>
      <w:r w:rsidRPr="009840DA">
        <w:rPr>
          <w:rFonts w:ascii="Times New Roman" w:eastAsia="Times New Roman" w:hAnsi="Times New Roman" w:cs="Times New Roman"/>
          <w:i/>
          <w:iCs/>
          <w:color w:val="2C2D2E"/>
          <w:sz w:val="28"/>
          <w:szCs w:val="28"/>
          <w:u w:val="single"/>
        </w:rPr>
        <w:t>Основная литература:</w:t>
      </w:r>
    </w:p>
    <w:p w14:paraId="1269C417" w14:textId="576F6095" w:rsidR="009840DA" w:rsidRDefault="009840DA" w:rsidP="009840D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Артамошин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С.В. Идейные истоки национал-социализма. – Брянск: Издательство БГУ, 2002. – 184 с.</w:t>
      </w:r>
    </w:p>
    <w:p w14:paraId="7E945DCD" w14:textId="66D913CF" w:rsidR="009840DA" w:rsidRDefault="009840DA" w:rsidP="009840D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Асмолов А.Г. Психология личности: культурно-историческое понимание развития человека / Александр Асмолов. – 3-е изд.,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и доп. – М.: Смысл: Издательский центр «Академия», 2007. – 528 с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14:paraId="1CDF76B3" w14:textId="30D9EAAE" w:rsidR="009840DA" w:rsidRDefault="009840DA" w:rsidP="009840D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Васильева Я.В. Основы теории национальной безопасности. Учебное пособие. В 2 частях. Часть 2. Практические основы / Я.В. Васильева; Северо-Западный институт (филиал) Университета имени О.Е.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Кутафина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(МГЮА). – Вологда, 2023. – 207 с.</w:t>
      </w:r>
    </w:p>
    <w:p w14:paraId="43D97E94" w14:textId="330CE011" w:rsidR="009840DA" w:rsidRDefault="009840DA" w:rsidP="009840D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Лебон Г. Психология народов и масс / Пер. с фр. А. Фридмана, Э. Пименовой. – 3-е изд. – М.: Академический проект, 2020. – 239 с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14:paraId="09D9CD89" w14:textId="0FFCB143" w:rsidR="009840DA" w:rsidRDefault="009840DA" w:rsidP="009840D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Молодежный экстремизм. Понятие и противодействие: учеб. пособие для студентов вузов / под общ. ред. А.М.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Багмета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. – М.: ЮНИТИ-ДАНА, 2020. - 319 с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3AEA51D" w14:textId="6C291CF2" w:rsidR="009840DA" w:rsidRDefault="009840DA" w:rsidP="009840D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Неонацизм – опасный вызов правам человека, демократии и верховенству права / Доклад МИД России. – М., 2015. – 133 с.</w:t>
      </w:r>
    </w:p>
    <w:p w14:paraId="5E0100AE" w14:textId="0048664E" w:rsidR="009840DA" w:rsidRDefault="009840DA" w:rsidP="009840D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Психология личности. Учебное пособие / под ред. проф. П.Н. Ермакова, проф. В.А.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Лабунской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– М.: Эксмо, 2007. – 653 с.</w:t>
      </w:r>
    </w:p>
    <w:p w14:paraId="00000013" w14:textId="74897182" w:rsidR="002E54CC" w:rsidRPr="009840DA" w:rsidRDefault="009840DA" w:rsidP="009840D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Утопия и утопическое мышление: антология зарубежной литературы / Сост., общ. ред. и предисл. В.А.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Чаликовой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– М.: Прогресс, 1991. – 405 с.</w:t>
      </w:r>
    </w:p>
    <w:p w14:paraId="00000014" w14:textId="77777777" w:rsidR="002E54CC" w:rsidRPr="009840DA" w:rsidRDefault="009B18B8" w:rsidP="009840DA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1" w:hanging="3"/>
        <w:jc w:val="both"/>
        <w:rPr>
          <w:rFonts w:ascii="Times New Roman" w:eastAsia="Times New Roman" w:hAnsi="Times New Roman" w:cs="Times New Roman"/>
          <w:i/>
          <w:iCs/>
          <w:color w:val="2C2D2E"/>
          <w:sz w:val="28"/>
          <w:szCs w:val="28"/>
          <w:u w:val="single"/>
        </w:rPr>
      </w:pPr>
      <w:r w:rsidRPr="009840DA">
        <w:rPr>
          <w:rFonts w:ascii="Times New Roman" w:eastAsia="Times New Roman" w:hAnsi="Times New Roman" w:cs="Times New Roman"/>
          <w:i/>
          <w:iCs/>
          <w:color w:val="2C2D2E"/>
          <w:sz w:val="28"/>
          <w:szCs w:val="28"/>
          <w:u w:val="single"/>
        </w:rPr>
        <w:t>Дополнительная литература:</w:t>
      </w:r>
    </w:p>
    <w:p w14:paraId="0A12F084" w14:textId="77777777" w:rsidR="009840DA" w:rsidRPr="009840DA" w:rsidRDefault="009840DA" w:rsidP="009840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" w:hanging="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840DA">
        <w:rPr>
          <w:rFonts w:ascii="Times New Roman" w:hAnsi="Times New Roman" w:cs="Times New Roman"/>
          <w:color w:val="000000"/>
          <w:sz w:val="28"/>
          <w:szCs w:val="28"/>
        </w:rPr>
        <w:t>1. Германский фашизм: немецкие историки в поисках объяснения феномена</w:t>
      </w:r>
    </w:p>
    <w:p w14:paraId="13A1AE5B" w14:textId="77777777" w:rsidR="009840DA" w:rsidRPr="009840DA" w:rsidRDefault="009840DA" w:rsidP="009840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" w:hanging="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840DA">
        <w:rPr>
          <w:rFonts w:ascii="Times New Roman" w:hAnsi="Times New Roman" w:cs="Times New Roman"/>
          <w:color w:val="000000"/>
          <w:sz w:val="28"/>
          <w:szCs w:val="28"/>
        </w:rPr>
        <w:t xml:space="preserve">национал-социализма (1945-90-е годы) / Учеб. пособие. – Кемерово: </w:t>
      </w:r>
      <w:proofErr w:type="spellStart"/>
      <w:r w:rsidRPr="009840DA">
        <w:rPr>
          <w:rFonts w:ascii="Times New Roman" w:hAnsi="Times New Roman" w:cs="Times New Roman"/>
          <w:color w:val="000000"/>
          <w:sz w:val="28"/>
          <w:szCs w:val="28"/>
        </w:rPr>
        <w:t>КемГУ</w:t>
      </w:r>
      <w:proofErr w:type="spellEnd"/>
      <w:r w:rsidRPr="009840DA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14:paraId="75207DF9" w14:textId="6063D130" w:rsidR="009840DA" w:rsidRPr="009840DA" w:rsidRDefault="009840DA" w:rsidP="009840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" w:hanging="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840DA">
        <w:rPr>
          <w:rFonts w:ascii="Times New Roman" w:hAnsi="Times New Roman" w:cs="Times New Roman"/>
          <w:color w:val="000000"/>
          <w:sz w:val="28"/>
          <w:szCs w:val="28"/>
        </w:rPr>
        <w:t>1998. – 128 с.</w:t>
      </w:r>
    </w:p>
    <w:p w14:paraId="2A8B54F8" w14:textId="705CF92C" w:rsidR="009840DA" w:rsidRPr="009840DA" w:rsidRDefault="009840DA" w:rsidP="009840DA">
      <w:pPr>
        <w:spacing w:after="0"/>
        <w:ind w:left="1" w:hanging="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840DA">
        <w:rPr>
          <w:rFonts w:ascii="Times New Roman" w:hAnsi="Times New Roman" w:cs="Times New Roman"/>
          <w:color w:val="000000"/>
          <w:sz w:val="28"/>
          <w:szCs w:val="28"/>
        </w:rPr>
        <w:t>2. Назаров В.Л. Профилактика экстремизма в молодежной среде: учеб. пособие / В.Л. Назаров, П.Е. Суслонов. – Екатеринбург: Изд-во Урал. ун-та, 2018. – 204 с.</w:t>
      </w:r>
    </w:p>
    <w:p w14:paraId="587EB5C6" w14:textId="39D00BEA" w:rsidR="009840DA" w:rsidRPr="009840DA" w:rsidRDefault="009840DA" w:rsidP="009840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" w:hanging="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840DA">
        <w:rPr>
          <w:rFonts w:ascii="Times New Roman" w:hAnsi="Times New Roman" w:cs="Times New Roman"/>
          <w:color w:val="000000"/>
          <w:sz w:val="28"/>
          <w:szCs w:val="28"/>
        </w:rPr>
        <w:t xml:space="preserve">3. Противодействие терроризму и экстремизму [Электронный ресурс]: учеб. пособие / авт.-сост.: Ю.Н. Климова, М.Л. </w:t>
      </w:r>
      <w:proofErr w:type="spellStart"/>
      <w:r w:rsidRPr="009840DA">
        <w:rPr>
          <w:rFonts w:ascii="Times New Roman" w:hAnsi="Times New Roman" w:cs="Times New Roman"/>
          <w:color w:val="000000"/>
          <w:sz w:val="28"/>
          <w:szCs w:val="28"/>
        </w:rPr>
        <w:t>Гачава</w:t>
      </w:r>
      <w:proofErr w:type="spellEnd"/>
      <w:r w:rsidRPr="009840DA">
        <w:rPr>
          <w:rFonts w:ascii="Times New Roman" w:hAnsi="Times New Roman" w:cs="Times New Roman"/>
          <w:color w:val="000000"/>
          <w:sz w:val="28"/>
          <w:szCs w:val="28"/>
        </w:rPr>
        <w:t xml:space="preserve">, М.Н. Ахмедов. – Владимир: Изд-во </w:t>
      </w:r>
      <w:proofErr w:type="spellStart"/>
      <w:r w:rsidRPr="009840DA">
        <w:rPr>
          <w:rFonts w:ascii="Times New Roman" w:hAnsi="Times New Roman" w:cs="Times New Roman"/>
          <w:color w:val="000000"/>
          <w:sz w:val="28"/>
          <w:szCs w:val="28"/>
        </w:rPr>
        <w:t>ВлГУ</w:t>
      </w:r>
      <w:proofErr w:type="spellEnd"/>
      <w:r w:rsidRPr="009840DA">
        <w:rPr>
          <w:rFonts w:ascii="Times New Roman" w:hAnsi="Times New Roman" w:cs="Times New Roman"/>
          <w:color w:val="000000"/>
          <w:sz w:val="28"/>
          <w:szCs w:val="28"/>
        </w:rPr>
        <w:t>, 2023. – 447 с.</w:t>
      </w:r>
    </w:p>
    <w:p w14:paraId="10104187" w14:textId="77777777" w:rsidR="009840DA" w:rsidRPr="009840DA" w:rsidRDefault="009840DA" w:rsidP="009840DA">
      <w:pPr>
        <w:pStyle w:val="1"/>
        <w:spacing w:before="0" w:after="0"/>
        <w:ind w:left="1" w:hanging="3"/>
        <w:jc w:val="both"/>
        <w:textAlignment w:val="baseline"/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</w:pPr>
      <w:r w:rsidRPr="009840DA">
        <w:rPr>
          <w:rFonts w:ascii="Times New Roman" w:hAnsi="Times New Roman" w:cs="Times New Roman"/>
          <w:b w:val="0"/>
          <w:color w:val="000000"/>
          <w:sz w:val="28"/>
          <w:szCs w:val="28"/>
        </w:rPr>
        <w:lastRenderedPageBreak/>
        <w:t>4.</w:t>
      </w:r>
      <w:r w:rsidRPr="009840DA">
        <w:rPr>
          <w:rFonts w:ascii="Times New Roman" w:hAnsi="Times New Roman" w:cs="Times New Roman"/>
          <w:sz w:val="28"/>
          <w:szCs w:val="28"/>
        </w:rPr>
        <w:t xml:space="preserve"> </w:t>
      </w:r>
      <w:r w:rsidRPr="009840D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Теодор А. Исследование авторитарной личности. Под общей редакцией д. филос. н. В.П. </w:t>
      </w:r>
      <w:proofErr w:type="spellStart"/>
      <w:r w:rsidRPr="009840DA">
        <w:rPr>
          <w:rFonts w:ascii="Times New Roman" w:hAnsi="Times New Roman" w:cs="Times New Roman"/>
          <w:b w:val="0"/>
          <w:color w:val="000000"/>
          <w:sz w:val="28"/>
          <w:szCs w:val="28"/>
        </w:rPr>
        <w:t>Култыгина</w:t>
      </w:r>
      <w:proofErr w:type="spellEnd"/>
      <w:r w:rsidRPr="009840DA">
        <w:rPr>
          <w:rFonts w:ascii="Times New Roman" w:hAnsi="Times New Roman" w:cs="Times New Roman"/>
          <w:b w:val="0"/>
          <w:color w:val="000000"/>
          <w:sz w:val="28"/>
          <w:szCs w:val="28"/>
        </w:rPr>
        <w:t>. – М.: Серебряные нити, 2001. – 416 с</w:t>
      </w:r>
      <w:r w:rsidRPr="009840DA"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.</w:t>
      </w:r>
    </w:p>
    <w:p w14:paraId="07499742" w14:textId="44967E06" w:rsidR="009840DA" w:rsidRPr="009840DA" w:rsidRDefault="009840DA" w:rsidP="009840DA">
      <w:pPr>
        <w:pStyle w:val="HTML"/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840DA">
        <w:rPr>
          <w:rFonts w:ascii="Times New Roman" w:hAnsi="Times New Roman" w:cs="Times New Roman"/>
          <w:color w:val="000000"/>
          <w:sz w:val="28"/>
          <w:szCs w:val="28"/>
        </w:rPr>
        <w:t xml:space="preserve">5. </w:t>
      </w:r>
      <w:r w:rsidRPr="009840D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Стратегия национальной безопасности Российской Федерации. – 4-е изд., доп. – Москва: ИНФРА-М, 2024. – 101 с.</w:t>
      </w:r>
    </w:p>
    <w:p w14:paraId="2D3C74DA" w14:textId="77777777" w:rsidR="009840DA" w:rsidRPr="00DA2C13" w:rsidRDefault="009840DA" w:rsidP="009840DA">
      <w:pPr>
        <w:shd w:val="clear" w:color="auto" w:fill="FFFFFF"/>
        <w:spacing w:after="0"/>
        <w:ind w:left="1" w:hanging="3"/>
        <w:jc w:val="both"/>
        <w:rPr>
          <w:rFonts w:ascii="Times New Roman" w:hAnsi="Times New Roman" w:cs="Times New Roman"/>
          <w:sz w:val="28"/>
          <w:szCs w:val="28"/>
        </w:rPr>
      </w:pPr>
      <w:r w:rsidRPr="009840DA">
        <w:rPr>
          <w:rFonts w:ascii="Times New Roman" w:hAnsi="Times New Roman" w:cs="Times New Roman"/>
          <w:color w:val="000000"/>
          <w:sz w:val="28"/>
          <w:szCs w:val="28"/>
        </w:rPr>
        <w:t xml:space="preserve">6. Райх В. Психология масс и фашизм / Перевод с английского Ю.М. Донца. - </w:t>
      </w:r>
      <w:r w:rsidRPr="00DA2C13">
        <w:rPr>
          <w:rFonts w:ascii="Times New Roman" w:hAnsi="Times New Roman" w:cs="Times New Roman"/>
          <w:sz w:val="28"/>
          <w:szCs w:val="28"/>
        </w:rPr>
        <w:t>Санкт-Петербург: Университетская книга, 1997. – 381 с.</w:t>
      </w:r>
    </w:p>
    <w:p w14:paraId="6C234A73" w14:textId="77777777" w:rsidR="009840DA" w:rsidRPr="00DA2C13" w:rsidRDefault="009840DA" w:rsidP="009840DA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rStyle w:val="a7"/>
          <w:b w:val="0"/>
          <w:spacing w:val="8"/>
          <w:sz w:val="28"/>
          <w:szCs w:val="28"/>
        </w:rPr>
      </w:pPr>
      <w:r w:rsidRPr="00DA2C13">
        <w:rPr>
          <w:sz w:val="28"/>
          <w:szCs w:val="28"/>
          <w:shd w:val="clear" w:color="auto" w:fill="FFFFFF"/>
        </w:rPr>
        <w:t xml:space="preserve">7. </w:t>
      </w:r>
      <w:r w:rsidRPr="00DA2C13">
        <w:rPr>
          <w:sz w:val="28"/>
          <w:szCs w:val="28"/>
        </w:rPr>
        <w:t>Указ Президента Российской Федерации от 31.03.2023 № 229 «Об утверждении Концепции внешней политики Российской Федерации».</w:t>
      </w:r>
    </w:p>
    <w:p w14:paraId="06CF39AE" w14:textId="77777777" w:rsidR="009840DA" w:rsidRPr="00DA2C13" w:rsidRDefault="009840DA" w:rsidP="009840DA">
      <w:pPr>
        <w:spacing w:after="0"/>
        <w:ind w:leftChars="0" w:left="0" w:firstLineChars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A2C13">
        <w:rPr>
          <w:rFonts w:ascii="Times New Roman" w:hAnsi="Times New Roman" w:cs="Times New Roman"/>
          <w:sz w:val="28"/>
          <w:szCs w:val="28"/>
        </w:rPr>
        <w:t xml:space="preserve">8. Психология личности: Учеб. пособие / О.В. </w:t>
      </w:r>
      <w:proofErr w:type="spellStart"/>
      <w:r w:rsidRPr="00DA2C13">
        <w:rPr>
          <w:rFonts w:ascii="Times New Roman" w:hAnsi="Times New Roman" w:cs="Times New Roman"/>
          <w:sz w:val="28"/>
          <w:szCs w:val="28"/>
        </w:rPr>
        <w:t>Белановская</w:t>
      </w:r>
      <w:proofErr w:type="spellEnd"/>
      <w:r w:rsidRPr="00DA2C1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A2C13">
        <w:rPr>
          <w:rFonts w:ascii="Times New Roman" w:hAnsi="Times New Roman" w:cs="Times New Roman"/>
          <w:sz w:val="28"/>
          <w:szCs w:val="28"/>
        </w:rPr>
        <w:t>Научн</w:t>
      </w:r>
      <w:proofErr w:type="spellEnd"/>
      <w:r w:rsidRPr="00DA2C13">
        <w:rPr>
          <w:rFonts w:ascii="Times New Roman" w:hAnsi="Times New Roman" w:cs="Times New Roman"/>
          <w:sz w:val="28"/>
          <w:szCs w:val="28"/>
        </w:rPr>
        <w:t xml:space="preserve">. ред. Ю.Н. </w:t>
      </w:r>
      <w:proofErr w:type="spellStart"/>
      <w:r w:rsidRPr="00DA2C13">
        <w:rPr>
          <w:rFonts w:ascii="Times New Roman" w:hAnsi="Times New Roman" w:cs="Times New Roman"/>
          <w:sz w:val="28"/>
          <w:szCs w:val="28"/>
        </w:rPr>
        <w:t>Карандашев</w:t>
      </w:r>
      <w:proofErr w:type="spellEnd"/>
      <w:r w:rsidRPr="00DA2C13">
        <w:rPr>
          <w:rFonts w:ascii="Times New Roman" w:hAnsi="Times New Roman" w:cs="Times New Roman"/>
          <w:sz w:val="28"/>
          <w:szCs w:val="28"/>
        </w:rPr>
        <w:t>, Т.В. Сенько. – Мн.: БГПУ им. М. Танка, 2001. – 226 с.</w:t>
      </w:r>
    </w:p>
    <w:p w14:paraId="7CC5FEFF" w14:textId="77777777" w:rsidR="009840DA" w:rsidRPr="00DA2C13" w:rsidRDefault="009840DA" w:rsidP="009840DA">
      <w:pPr>
        <w:spacing w:after="0"/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2C13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proofErr w:type="spellStart"/>
      <w:r w:rsidRPr="00DA2C13">
        <w:rPr>
          <w:rFonts w:ascii="Times New Roman" w:eastAsia="Times New Roman" w:hAnsi="Times New Roman" w:cs="Times New Roman"/>
          <w:sz w:val="28"/>
          <w:szCs w:val="28"/>
        </w:rPr>
        <w:t>Анцупов</w:t>
      </w:r>
      <w:proofErr w:type="spellEnd"/>
      <w:r w:rsidRPr="00DA2C13">
        <w:rPr>
          <w:rFonts w:ascii="Times New Roman" w:eastAsia="Times New Roman" w:hAnsi="Times New Roman" w:cs="Times New Roman"/>
          <w:sz w:val="28"/>
          <w:szCs w:val="28"/>
        </w:rPr>
        <w:t xml:space="preserve"> А.Я., Шипилов А.И. Конфликтология: Учебник для вузов. 7-е</w:t>
      </w:r>
      <w:r w:rsidRPr="00DA2C13">
        <w:rPr>
          <w:rFonts w:ascii="Times New Roman" w:eastAsia="Times New Roman" w:hAnsi="Times New Roman" w:cs="Times New Roman"/>
          <w:sz w:val="28"/>
          <w:szCs w:val="28"/>
        </w:rPr>
        <w:br/>
        <w:t>изд. – СПб.: Питер, 2021. – 560 с.</w:t>
      </w:r>
    </w:p>
    <w:p w14:paraId="02AB625D" w14:textId="4AD20702" w:rsidR="009840DA" w:rsidRPr="00DA2C13" w:rsidRDefault="009840DA" w:rsidP="009840DA">
      <w:pPr>
        <w:spacing w:after="0"/>
        <w:ind w:left="1" w:hanging="3"/>
        <w:jc w:val="both"/>
        <w:rPr>
          <w:rFonts w:ascii="Times New Roman" w:hAnsi="Times New Roman" w:cs="Times New Roman"/>
          <w:sz w:val="28"/>
          <w:szCs w:val="28"/>
        </w:rPr>
      </w:pPr>
      <w:r w:rsidRPr="00DA2C13">
        <w:rPr>
          <w:rFonts w:ascii="Times New Roman" w:eastAsia="Times New Roman" w:hAnsi="Times New Roman" w:cs="Times New Roman"/>
          <w:sz w:val="28"/>
          <w:szCs w:val="28"/>
        </w:rPr>
        <w:t>10. Берн Э. Игры, в которые играют люди (Психология человеческих взаимоотношений) / Пер. с англ., предисловие и примечания А.И. Фета. –</w:t>
      </w:r>
      <w:r w:rsidRPr="00DA2C13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DA2C13">
        <w:rPr>
          <w:rFonts w:ascii="Times New Roman" w:eastAsia="Times New Roman" w:hAnsi="Times New Roman" w:cs="Times New Roman"/>
          <w:sz w:val="28"/>
          <w:szCs w:val="28"/>
        </w:rPr>
        <w:t>Nyköping</w:t>
      </w:r>
      <w:proofErr w:type="spellEnd"/>
      <w:r w:rsidRPr="00DA2C1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DA2C13">
        <w:rPr>
          <w:rFonts w:ascii="Times New Roman" w:eastAsia="Times New Roman" w:hAnsi="Times New Roman" w:cs="Times New Roman"/>
          <w:sz w:val="28"/>
          <w:szCs w:val="28"/>
        </w:rPr>
        <w:t>Sweden</w:t>
      </w:r>
      <w:proofErr w:type="spellEnd"/>
      <w:r w:rsidRPr="00DA2C13">
        <w:rPr>
          <w:rFonts w:ascii="Times New Roman" w:eastAsia="Times New Roman" w:hAnsi="Times New Roman" w:cs="Times New Roman"/>
          <w:sz w:val="28"/>
          <w:szCs w:val="28"/>
        </w:rPr>
        <w:t xml:space="preserve">): </w:t>
      </w:r>
      <w:proofErr w:type="spellStart"/>
      <w:r w:rsidRPr="00DA2C13">
        <w:rPr>
          <w:rFonts w:ascii="Times New Roman" w:eastAsia="Times New Roman" w:hAnsi="Times New Roman" w:cs="Times New Roman"/>
          <w:sz w:val="28"/>
          <w:szCs w:val="28"/>
        </w:rPr>
        <w:t>Philosophical</w:t>
      </w:r>
      <w:proofErr w:type="spellEnd"/>
      <w:r w:rsidRPr="00DA2C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A2C13">
        <w:rPr>
          <w:rFonts w:ascii="Times New Roman" w:eastAsia="Times New Roman" w:hAnsi="Times New Roman" w:cs="Times New Roman"/>
          <w:sz w:val="28"/>
          <w:szCs w:val="28"/>
        </w:rPr>
        <w:t>arkiv</w:t>
      </w:r>
      <w:proofErr w:type="spellEnd"/>
      <w:r w:rsidRPr="00DA2C13">
        <w:rPr>
          <w:rFonts w:ascii="Times New Roman" w:eastAsia="Times New Roman" w:hAnsi="Times New Roman" w:cs="Times New Roman"/>
          <w:sz w:val="28"/>
          <w:szCs w:val="28"/>
        </w:rPr>
        <w:t>, 2016. – 164 с.</w:t>
      </w:r>
    </w:p>
    <w:p w14:paraId="03E93D1D" w14:textId="3BD0F5F4" w:rsidR="009840DA" w:rsidRPr="00DA2C13" w:rsidRDefault="009840DA" w:rsidP="009840DA">
      <w:pPr>
        <w:pStyle w:val="a5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left="0" w:firstLineChars="0" w:hanging="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A2C13">
        <w:rPr>
          <w:rFonts w:ascii="Times New Roman" w:eastAsia="Times New Roman" w:hAnsi="Times New Roman" w:cs="Times New Roman"/>
          <w:sz w:val="28"/>
          <w:szCs w:val="28"/>
        </w:rPr>
        <w:t>Змановская</w:t>
      </w:r>
      <w:proofErr w:type="spellEnd"/>
      <w:r w:rsidRPr="00DA2C13">
        <w:rPr>
          <w:rFonts w:ascii="Times New Roman" w:eastAsia="Times New Roman" w:hAnsi="Times New Roman" w:cs="Times New Roman"/>
          <w:sz w:val="28"/>
          <w:szCs w:val="28"/>
        </w:rPr>
        <w:t xml:space="preserve"> Е.В. Современный психоанализ. Теория и практика. – СПб.:</w:t>
      </w:r>
      <w:r w:rsidRPr="00DA2C13">
        <w:rPr>
          <w:rFonts w:ascii="Times New Roman" w:eastAsia="Times New Roman" w:hAnsi="Times New Roman" w:cs="Times New Roman"/>
          <w:sz w:val="28"/>
          <w:szCs w:val="28"/>
        </w:rPr>
        <w:br/>
        <w:t>Питер, 2011. – 288 с.</w:t>
      </w:r>
    </w:p>
    <w:p w14:paraId="00000020" w14:textId="77777777" w:rsidR="002E54CC" w:rsidRDefault="002E54CC" w:rsidP="009840DA">
      <w:pPr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21" w14:textId="77777777" w:rsidR="002E54CC" w:rsidRDefault="002E54CC" w:rsidP="009840DA">
      <w:pPr>
        <w:ind w:left="1" w:hanging="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22" w14:textId="463A571C" w:rsidR="002E54CC" w:rsidRDefault="009B18B8" w:rsidP="009840DA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color w:val="2C2D2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C2D2E"/>
          <w:sz w:val="28"/>
          <w:szCs w:val="28"/>
        </w:rPr>
        <w:t>Тур 2 – 3</w:t>
      </w:r>
      <w:r w:rsidR="009840DA">
        <w:rPr>
          <w:rFonts w:ascii="Times New Roman" w:eastAsia="Times New Roman" w:hAnsi="Times New Roman" w:cs="Times New Roman"/>
          <w:b/>
          <w:color w:val="2C2D2E"/>
          <w:sz w:val="28"/>
          <w:szCs w:val="28"/>
        </w:rPr>
        <w:t>.</w:t>
      </w:r>
    </w:p>
    <w:p w14:paraId="00000023" w14:textId="77777777" w:rsidR="002E54CC" w:rsidRDefault="002E54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rPr>
          <w:rFonts w:ascii="Times New Roman" w:eastAsia="Times New Roman" w:hAnsi="Times New Roman" w:cs="Times New Roman"/>
          <w:color w:val="2C2D2E"/>
          <w:sz w:val="28"/>
          <w:szCs w:val="28"/>
        </w:rPr>
      </w:pPr>
    </w:p>
    <w:p w14:paraId="00000024" w14:textId="77777777" w:rsidR="002E54CC" w:rsidRDefault="009B18B8" w:rsidP="009840DA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ascii="Times New Roman" w:eastAsia="Times New Roman" w:hAnsi="Times New Roman" w:cs="Times New Roman"/>
          <w:color w:val="2C2D2E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Медиация: Учебник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/ 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од ред. А. Д. Карпенко, А. Д.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Осиновского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. — СПб. : АНО «Редакция журнала «Третейский суд»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М. : Статут, 2016. — 480 c. </w:t>
      </w:r>
    </w:p>
    <w:p w14:paraId="00000025" w14:textId="77777777" w:rsidR="002E54CC" w:rsidRDefault="002E54CC">
      <w:pPr>
        <w:pBdr>
          <w:top w:val="nil"/>
          <w:left w:val="nil"/>
          <w:bottom w:val="nil"/>
          <w:right w:val="nil"/>
          <w:between w:val="nil"/>
        </w:pBdr>
        <w:ind w:left="1" w:hanging="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sectPr w:rsidR="002E54CC" w:rsidSect="009840DA">
      <w:pgSz w:w="11906" w:h="16838"/>
      <w:pgMar w:top="1134" w:right="850" w:bottom="1134" w:left="1701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10104"/>
    <w:multiLevelType w:val="multilevel"/>
    <w:tmpl w:val="6F5ED3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231A507F"/>
    <w:multiLevelType w:val="multilevel"/>
    <w:tmpl w:val="9BEAE5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30433A04"/>
    <w:multiLevelType w:val="multilevel"/>
    <w:tmpl w:val="DCF673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3D8712A0"/>
    <w:multiLevelType w:val="multilevel"/>
    <w:tmpl w:val="92543F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480F37A4"/>
    <w:multiLevelType w:val="multilevel"/>
    <w:tmpl w:val="88D8505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5A775783"/>
    <w:multiLevelType w:val="hybridMultilevel"/>
    <w:tmpl w:val="5AE44AAE"/>
    <w:lvl w:ilvl="0" w:tplc="974A74E8">
      <w:start w:val="1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>
    <w:nsid w:val="5B441825"/>
    <w:multiLevelType w:val="hybridMultilevel"/>
    <w:tmpl w:val="01C2C7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521DEF"/>
    <w:multiLevelType w:val="hybridMultilevel"/>
    <w:tmpl w:val="90324698"/>
    <w:lvl w:ilvl="0" w:tplc="7382D62A">
      <w:start w:val="10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8">
    <w:nsid w:val="616C250B"/>
    <w:multiLevelType w:val="hybridMultilevel"/>
    <w:tmpl w:val="7A7088A0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8"/>
  </w:num>
  <w:num w:numId="5">
    <w:abstractNumId w:val="6"/>
  </w:num>
  <w:num w:numId="6">
    <w:abstractNumId w:val="4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4CC"/>
    <w:rsid w:val="002E54CC"/>
    <w:rsid w:val="009840DA"/>
    <w:rsid w:val="009B18B8"/>
    <w:rsid w:val="00DA2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3AA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9840DA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840DA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  <w:lang w:eastAsia="ru-RU"/>
    </w:rPr>
  </w:style>
  <w:style w:type="character" w:styleId="a7">
    <w:name w:val="Strong"/>
    <w:uiPriority w:val="22"/>
    <w:qFormat/>
    <w:rsid w:val="009840DA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9840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 w:line="240" w:lineRule="auto"/>
      <w:ind w:leftChars="0" w:left="0" w:firstLineChars="0" w:firstLine="0"/>
      <w:textDirection w:val="lrTb"/>
      <w:textAlignment w:val="auto"/>
      <w:outlineLvl w:val="9"/>
    </w:pPr>
    <w:rPr>
      <w:rFonts w:ascii="Courier New" w:eastAsia="Times New Roman" w:hAnsi="Courier New" w:cs="Courier New"/>
      <w:position w:val="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9840DA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9840DA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840DA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  <w:lang w:eastAsia="ru-RU"/>
    </w:rPr>
  </w:style>
  <w:style w:type="character" w:styleId="a7">
    <w:name w:val="Strong"/>
    <w:uiPriority w:val="22"/>
    <w:qFormat/>
    <w:rsid w:val="009840DA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9840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 w:line="240" w:lineRule="auto"/>
      <w:ind w:leftChars="0" w:left="0" w:firstLineChars="0" w:firstLine="0"/>
      <w:textDirection w:val="lrTb"/>
      <w:textAlignment w:val="auto"/>
      <w:outlineLvl w:val="9"/>
    </w:pPr>
    <w:rPr>
      <w:rFonts w:ascii="Courier New" w:eastAsia="Times New Roman" w:hAnsi="Courier New" w:cs="Courier New"/>
      <w:position w:val="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9840D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uwyLPM3dQ6eJOpHfOehkmAlaxA==">CgMxLjA4AHIhMWdYVXNWOEx0S1FnajJTZHBMNkxEUU02dmdwSkVYZXlM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Маврин Олег Викторович</dc:creator>
  <cp:lastModifiedBy>Маврин Олег Викторович</cp:lastModifiedBy>
  <cp:revision>2</cp:revision>
  <dcterms:created xsi:type="dcterms:W3CDTF">2025-02-12T11:22:00Z</dcterms:created>
  <dcterms:modified xsi:type="dcterms:W3CDTF">2025-02-12T11:22:00Z</dcterms:modified>
</cp:coreProperties>
</file>