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0F1" w:rsidRPr="00600A8A" w:rsidRDefault="003F10F1" w:rsidP="003F10F1">
      <w:pPr>
        <w:spacing w:after="0" w:line="240" w:lineRule="auto"/>
        <w:jc w:val="center"/>
        <w:rPr>
          <w:rFonts w:cs="Times New Roman"/>
          <w:sz w:val="24"/>
          <w:szCs w:val="24"/>
        </w:rPr>
      </w:pPr>
      <w:bookmarkStart w:id="0" w:name="_Hlk95814612"/>
      <w:r>
        <w:rPr>
          <w:rFonts w:cs="Times New Roman"/>
          <w:noProof/>
          <w:sz w:val="24"/>
          <w:szCs w:val="24"/>
          <w:lang w:eastAsia="ru-RU"/>
        </w:rPr>
        <w:drawing>
          <wp:inline distT="0" distB="0" distL="0" distR="0">
            <wp:extent cx="5735516" cy="82800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10000" contrast="10000"/>
                    </a:blip>
                    <a:srcRect l="42078" t="7014" r="19047" b="22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516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 w:rsidRPr="00600A8A">
        <w:rPr>
          <w:rFonts w:cs="Times New Roman"/>
          <w:sz w:val="24"/>
          <w:szCs w:val="24"/>
        </w:rPr>
        <w:t xml:space="preserve"> </w:t>
      </w:r>
    </w:p>
    <w:p w:rsidR="005F28B5" w:rsidRPr="00600A8A" w:rsidRDefault="00DA590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600A8A">
        <w:rPr>
          <w:rFonts w:ascii="Times New Roman" w:hAnsi="Times New Roman" w:cs="Times New Roman"/>
          <w:sz w:val="24"/>
          <w:szCs w:val="24"/>
        </w:rPr>
        <w:br w:type="page"/>
      </w:r>
    </w:p>
    <w:p w:rsidR="005F28B5" w:rsidRPr="00600A8A" w:rsidRDefault="00DA590A" w:rsidP="00DA590A">
      <w:pPr>
        <w:pStyle w:val="ae"/>
        <w:numPr>
          <w:ilvl w:val="0"/>
          <w:numId w:val="12"/>
        </w:numPr>
        <w:tabs>
          <w:tab w:val="center" w:pos="709"/>
        </w:tabs>
        <w:suppressAutoHyphens/>
        <w:jc w:val="both"/>
      </w:pPr>
      <w:r w:rsidRPr="00600A8A">
        <w:lastRenderedPageBreak/>
        <w:t>ОБЩАЯ ХАРАКТЕРИСТИКА ПРОГРАММЫ</w:t>
      </w:r>
    </w:p>
    <w:p w:rsidR="005F28B5" w:rsidRPr="00600A8A" w:rsidRDefault="005F28B5">
      <w:pPr>
        <w:pStyle w:val="ae"/>
        <w:tabs>
          <w:tab w:val="center" w:pos="4677"/>
        </w:tabs>
        <w:suppressAutoHyphens/>
        <w:ind w:firstLine="567"/>
        <w:jc w:val="both"/>
      </w:pPr>
    </w:p>
    <w:p w:rsidR="005F28B5" w:rsidRPr="00600A8A" w:rsidRDefault="00DA590A" w:rsidP="00DA590A">
      <w:pPr>
        <w:pStyle w:val="ae"/>
        <w:numPr>
          <w:ilvl w:val="1"/>
          <w:numId w:val="2"/>
        </w:numPr>
        <w:suppressAutoHyphens/>
        <w:jc w:val="left"/>
      </w:pPr>
      <w:r w:rsidRPr="00600A8A">
        <w:t>Цель реализации программы</w:t>
      </w:r>
    </w:p>
    <w:p w:rsidR="005F28B5" w:rsidRPr="00600A8A" w:rsidRDefault="00DA590A" w:rsidP="008759D8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Целью реализации программы повышения квалификации является </w:t>
      </w:r>
      <w:r w:rsidRPr="00600A8A">
        <w:rPr>
          <w:rFonts w:cs="Times New Roman"/>
          <w:bCs/>
          <w:sz w:val="24"/>
          <w:szCs w:val="24"/>
        </w:rPr>
        <w:t>совершенствование и повышение профессионального уровня в рамках имеющейся квалификациипо специальности «</w:t>
      </w:r>
      <w:r w:rsidR="00F734B8" w:rsidRPr="00600A8A">
        <w:rPr>
          <w:rFonts w:cs="Times New Roman"/>
          <w:bCs/>
          <w:sz w:val="24"/>
          <w:szCs w:val="24"/>
        </w:rPr>
        <w:t>Травматология и ортопедия</w:t>
      </w:r>
      <w:r w:rsidRPr="00600A8A">
        <w:rPr>
          <w:rFonts w:cs="Times New Roman"/>
          <w:bCs/>
          <w:sz w:val="24"/>
          <w:szCs w:val="24"/>
        </w:rPr>
        <w:t>»</w:t>
      </w:r>
      <w:r w:rsidR="00F734B8" w:rsidRPr="00600A8A">
        <w:rPr>
          <w:rFonts w:cs="Times New Roman"/>
          <w:bCs/>
          <w:sz w:val="24"/>
          <w:szCs w:val="24"/>
        </w:rPr>
        <w:t xml:space="preserve">, </w:t>
      </w:r>
      <w:r w:rsidR="008759D8" w:rsidRPr="008759D8">
        <w:rPr>
          <w:rFonts w:cs="Times New Roman"/>
          <w:bCs/>
          <w:sz w:val="24"/>
          <w:szCs w:val="24"/>
        </w:rPr>
        <w:t>совершенствовани</w:t>
      </w:r>
      <w:r w:rsidR="008759D8">
        <w:rPr>
          <w:rFonts w:cs="Times New Roman"/>
          <w:bCs/>
          <w:sz w:val="24"/>
          <w:szCs w:val="24"/>
        </w:rPr>
        <w:t>е</w:t>
      </w:r>
      <w:r w:rsidR="008759D8" w:rsidRPr="008759D8">
        <w:rPr>
          <w:rFonts w:cs="Times New Roman"/>
          <w:bCs/>
          <w:sz w:val="24"/>
          <w:szCs w:val="24"/>
        </w:rPr>
        <w:t xml:space="preserve"> имеющихсякомпетенций, необходимых для профессиональной деятельности при оказанииспециализированной медицинской помощи пациентам при травмах, заболеваниях и (или)состояниях костно-мышечной системы в амбулаторных условиях и в условиях дневногостационара, специализированной медицинской помощи пациентам при травмах,заболеваниях и (или) состояниях костно-мышечной системы в стационарных условиях</w:t>
      </w:r>
      <w:r w:rsidR="008759D8">
        <w:rPr>
          <w:rFonts w:cs="Times New Roman"/>
          <w:bCs/>
          <w:sz w:val="24"/>
          <w:szCs w:val="24"/>
        </w:rPr>
        <w:t xml:space="preserve">. </w:t>
      </w:r>
    </w:p>
    <w:p w:rsidR="005F28B5" w:rsidRPr="00600A8A" w:rsidRDefault="005F28B5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</w:p>
    <w:p w:rsidR="005F28B5" w:rsidRPr="00600A8A" w:rsidRDefault="00DA590A" w:rsidP="00DA590A">
      <w:pPr>
        <w:pStyle w:val="ae"/>
        <w:numPr>
          <w:ilvl w:val="1"/>
          <w:numId w:val="2"/>
        </w:numPr>
        <w:suppressAutoHyphens/>
        <w:jc w:val="left"/>
      </w:pPr>
      <w:r w:rsidRPr="00600A8A">
        <w:t>Планируемые результаты обучения</w:t>
      </w:r>
    </w:p>
    <w:p w:rsidR="005F28B5" w:rsidRPr="00600A8A" w:rsidRDefault="005F28B5">
      <w:pPr>
        <w:pStyle w:val="ae"/>
        <w:tabs>
          <w:tab w:val="center" w:pos="4677"/>
        </w:tabs>
        <w:suppressAutoHyphens/>
        <w:ind w:firstLine="567"/>
        <w:jc w:val="both"/>
      </w:pPr>
    </w:p>
    <w:p w:rsidR="005F28B5" w:rsidRPr="00600A8A" w:rsidRDefault="00DA590A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а) В результате освоения программы повышения квалификации планируется совершенствование следующих профессиональных компетенций:</w:t>
      </w:r>
    </w:p>
    <w:p w:rsidR="005F28B5" w:rsidRPr="00600A8A" w:rsidRDefault="0091581A">
      <w:pPr>
        <w:suppressAutoHyphens/>
        <w:spacing w:after="0" w:line="240" w:lineRule="auto"/>
        <w:ind w:firstLine="567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/>
          <w:bCs/>
          <w:sz w:val="24"/>
          <w:szCs w:val="24"/>
          <w:lang w:eastAsia="ru-RU"/>
        </w:rPr>
        <w:t>–</w:t>
      </w:r>
      <w:r w:rsidR="00DA590A" w:rsidRPr="00600A8A">
        <w:rPr>
          <w:rFonts w:eastAsia="Times New Roman" w:cs="Times New Roman"/>
          <w:bCs/>
          <w:sz w:val="24"/>
          <w:szCs w:val="24"/>
          <w:lang w:eastAsia="ru-RU"/>
        </w:rPr>
        <w:t xml:space="preserve"> готовность к оказанию </w:t>
      </w:r>
      <w:r w:rsidR="00F3010E" w:rsidRPr="00600A8A">
        <w:rPr>
          <w:rFonts w:eastAsia="Times New Roman" w:cs="Times New Roman"/>
          <w:bCs/>
          <w:sz w:val="24"/>
          <w:szCs w:val="24"/>
          <w:lang w:eastAsia="ru-RU"/>
        </w:rPr>
        <w:t>первичной и</w:t>
      </w:r>
      <w:r w:rsidR="00DA590A" w:rsidRPr="00600A8A">
        <w:rPr>
          <w:rFonts w:eastAsia="Times New Roman" w:cs="Times New Roman"/>
          <w:bCs/>
          <w:sz w:val="24"/>
          <w:szCs w:val="24"/>
          <w:lang w:eastAsia="ru-RU"/>
        </w:rPr>
        <w:t xml:space="preserve"> специализированной медико-санитарной помощи населению по профилю «</w:t>
      </w:r>
      <w:r w:rsidR="009228A7" w:rsidRPr="00600A8A">
        <w:rPr>
          <w:rFonts w:cs="Times New Roman"/>
          <w:bCs/>
          <w:sz w:val="24"/>
          <w:szCs w:val="24"/>
        </w:rPr>
        <w:t>Травматология и ортопедия</w:t>
      </w:r>
      <w:r w:rsidR="00DA590A" w:rsidRPr="00600A8A">
        <w:rPr>
          <w:rFonts w:eastAsia="Times New Roman" w:cs="Times New Roman"/>
          <w:bCs/>
          <w:sz w:val="24"/>
          <w:szCs w:val="24"/>
          <w:lang w:eastAsia="ru-RU"/>
        </w:rPr>
        <w:t>» в стационарных и амбулаторных условиях,</w:t>
      </w:r>
    </w:p>
    <w:p w:rsidR="005F28B5" w:rsidRPr="00600A8A" w:rsidRDefault="0091581A">
      <w:pPr>
        <w:suppressAutoHyphens/>
        <w:spacing w:after="0" w:line="240" w:lineRule="auto"/>
        <w:ind w:firstLine="567"/>
        <w:jc w:val="both"/>
        <w:rPr>
          <w:rStyle w:val="a4"/>
          <w:rFonts w:cs="Times New Roman"/>
          <w:i w:val="0"/>
          <w:sz w:val="24"/>
          <w:szCs w:val="24"/>
        </w:rPr>
      </w:pPr>
      <w:r>
        <w:rPr>
          <w:rFonts w:eastAsia="Times New Roman" w:cs="Times New Roman"/>
          <w:bCs/>
          <w:sz w:val="24"/>
          <w:szCs w:val="24"/>
          <w:lang w:eastAsia="ru-RU"/>
        </w:rPr>
        <w:t>–</w:t>
      </w:r>
      <w:r w:rsidR="00DA590A" w:rsidRPr="00600A8A">
        <w:rPr>
          <w:rFonts w:eastAsia="Times New Roman" w:cs="Times New Roman"/>
          <w:bCs/>
          <w:sz w:val="24"/>
          <w:szCs w:val="24"/>
          <w:lang w:eastAsia="ru-RU"/>
        </w:rPr>
        <w:t xml:space="preserve"> готовность к оказанию специализированной медицинской помощи населению по профилю «</w:t>
      </w:r>
      <w:r w:rsidR="009228A7" w:rsidRPr="00600A8A">
        <w:rPr>
          <w:rFonts w:cs="Times New Roman"/>
          <w:bCs/>
          <w:sz w:val="24"/>
          <w:szCs w:val="24"/>
        </w:rPr>
        <w:t>Травматология и ортопедия</w:t>
      </w:r>
      <w:r w:rsidR="00DA590A" w:rsidRPr="00600A8A">
        <w:rPr>
          <w:rFonts w:eastAsia="Times New Roman" w:cs="Times New Roman"/>
          <w:bCs/>
          <w:sz w:val="24"/>
          <w:szCs w:val="24"/>
          <w:lang w:eastAsia="ru-RU"/>
        </w:rPr>
        <w:t>» в стационарных условиях</w:t>
      </w:r>
      <w:r w:rsidR="009228A7" w:rsidRPr="00600A8A">
        <w:rPr>
          <w:rFonts w:eastAsia="Times New Roman" w:cs="Times New Roman"/>
          <w:bCs/>
          <w:sz w:val="24"/>
          <w:szCs w:val="24"/>
          <w:lang w:eastAsia="ru-RU"/>
        </w:rPr>
        <w:t>.</w:t>
      </w:r>
    </w:p>
    <w:p w:rsidR="005F28B5" w:rsidRPr="00600A8A" w:rsidRDefault="00DA590A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б) Области знаний, умений, навыков, необходимых для выполнения трудовых функций, которые формируют профессиональные компетенции и более детально раскрываются в содержании программы.</w:t>
      </w:r>
    </w:p>
    <w:p w:rsidR="005F28B5" w:rsidRPr="00600A8A" w:rsidRDefault="005F28B5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</w:p>
    <w:p w:rsidR="005F28B5" w:rsidRPr="00600A8A" w:rsidRDefault="00DA590A" w:rsidP="00F3010E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600A8A">
        <w:rPr>
          <w:rFonts w:cs="Times New Roman"/>
          <w:b/>
          <w:sz w:val="24"/>
          <w:szCs w:val="24"/>
        </w:rPr>
        <w:t>В результате изучения программы повышения квалификации обучающиеся должны:</w:t>
      </w:r>
    </w:p>
    <w:p w:rsidR="005F28B5" w:rsidRPr="00600A8A" w:rsidRDefault="00DA590A" w:rsidP="00F3010E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600A8A">
        <w:rPr>
          <w:rFonts w:cs="Times New Roman"/>
          <w:b/>
          <w:sz w:val="24"/>
          <w:szCs w:val="24"/>
        </w:rPr>
        <w:t>Знать:</w:t>
      </w:r>
    </w:p>
    <w:p w:rsidR="005F28B5" w:rsidRPr="00600A8A" w:rsidRDefault="00DA590A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основы законодательства о здравоохранении и директивные документы, определяющие деятельность органов и учреждений здравоохранения;</w:t>
      </w:r>
    </w:p>
    <w:p w:rsidR="005F28B5" w:rsidRPr="00600A8A" w:rsidRDefault="00DA590A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организаци</w:t>
      </w:r>
      <w:r w:rsidR="00E63CE3" w:rsidRPr="00600A8A">
        <w:rPr>
          <w:rFonts w:cs="Times New Roman"/>
          <w:sz w:val="24"/>
          <w:szCs w:val="24"/>
        </w:rPr>
        <w:t>ю</w:t>
      </w:r>
      <w:r w:rsidR="009228A7" w:rsidRPr="00600A8A">
        <w:rPr>
          <w:rFonts w:cs="Times New Roman"/>
          <w:sz w:val="24"/>
          <w:szCs w:val="24"/>
        </w:rPr>
        <w:t>артроскопической</w:t>
      </w:r>
      <w:r w:rsidRPr="00600A8A">
        <w:rPr>
          <w:rFonts w:cs="Times New Roman"/>
          <w:sz w:val="24"/>
          <w:szCs w:val="24"/>
        </w:rPr>
        <w:t>хирургической помощи в стране;</w:t>
      </w:r>
    </w:p>
    <w:p w:rsidR="005F28B5" w:rsidRPr="00600A8A" w:rsidRDefault="00DA590A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основы топографической анатомии конечностей;</w:t>
      </w:r>
    </w:p>
    <w:p w:rsidR="005F28B5" w:rsidRPr="00600A8A" w:rsidRDefault="00DA590A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взаимосвязь функциональных систем организма и уровня их регуляции;</w:t>
      </w:r>
    </w:p>
    <w:p w:rsidR="005F28B5" w:rsidRPr="00600A8A" w:rsidRDefault="002A5C38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современные гигиенические методики сбора и медико-статистического анализа информации о показателях здоровья при травмах и заболеваниях костно-мышечной системы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DA590A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профилактика и терапия шока и кровопотери;</w:t>
      </w:r>
    </w:p>
    <w:p w:rsidR="005F28B5" w:rsidRPr="00600A8A" w:rsidRDefault="002A5C38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методы оценки природных и медикосоциальных факторов в развитии травматолого-ортопедических болезней, проводить их коррекцию, осуществлять профилактические мероприятия по предупреждению инфекционных, паразитарных и неинфекционных болезней, проводить санитарно-просветительскую работу по гигиеническим вопросам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2A5C38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нормативную документацию, принятую в здравоохранении (законы, технические регламенты, международные и национальные стандарты, приказы, рекомендации, международную систему единиц (СИ), действующие международные классификации), а также документацию для оценки качества и эффективности работы медицинских организаций травматолого-ортопедического профиля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2A5C38" w:rsidP="00E63CE3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организационную структуру травматолого-ортопедического профиля, управленческую и экономической деятельности медицинских организаций различных типов по оказанию медицинской помощи, анализировать показатели работы их структурных подразделений травматолого-ортопедического профиля, проводить оценку </w:t>
      </w:r>
      <w:r w:rsidRPr="00600A8A">
        <w:rPr>
          <w:rFonts w:cs="Times New Roman"/>
          <w:sz w:val="24"/>
          <w:szCs w:val="24"/>
        </w:rPr>
        <w:lastRenderedPageBreak/>
        <w:t>эффективности современных медико-организационных и социально-экономических технологий при оказании медицинских услуг пациентам травматолого-ортопедического профиля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2A5C38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постановку диагноза на основании диагностического исследования в области травматологии и ортопедии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2A5C38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закономерности функционирования отдельных органов и систем, использовать знания анатомо-физиологических основ, основные методики клинико</w:t>
      </w:r>
      <w:r w:rsidR="00E63CE3" w:rsidRPr="00600A8A">
        <w:rPr>
          <w:rFonts w:cs="Times New Roman"/>
          <w:sz w:val="24"/>
          <w:szCs w:val="24"/>
        </w:rPr>
        <w:t>-</w:t>
      </w:r>
      <w:r w:rsidRPr="00600A8A">
        <w:rPr>
          <w:rFonts w:cs="Times New Roman"/>
          <w:sz w:val="24"/>
          <w:szCs w:val="24"/>
        </w:rPr>
        <w:t>иммунологического обследования и оценки функционального состояния организма пациентов для своевременной диагностики повреждений, заболеваний и патологических процессов опорно</w:t>
      </w:r>
      <w:r w:rsidR="00E63CE3" w:rsidRPr="00600A8A">
        <w:rPr>
          <w:rFonts w:cs="Times New Roman"/>
          <w:sz w:val="24"/>
          <w:szCs w:val="24"/>
        </w:rPr>
        <w:t>-</w:t>
      </w:r>
      <w:r w:rsidRPr="00600A8A">
        <w:rPr>
          <w:rFonts w:cs="Times New Roman"/>
          <w:sz w:val="24"/>
          <w:szCs w:val="24"/>
        </w:rPr>
        <w:t>двигательного аппарата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2A5C38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основные патологические симптомы и синдромы при травмах и заболеваниях, используя знания основ медико-биологических и клинических дисциплин с учетом законов течения патологии по органам, системам и организма в целом, анализировать закономерности функционирования органов и систем при повреждениях, заболеваниях и патологических процессах, использовать алгоритм постановки диагноза (основного, сопутствующего, осложнений) с учетом Международной статистической классификации болезней и проблем, связанных со здоровьем (МКБ), выполнять основные диагностические мероприятия по выявлению неотложных и угрожающих жизни состояний в травматолого-ортопедической группе заболеваний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2A5C38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основные лечебные мероприятия при травмах и заболеваниях среди пациентов той или иной группы нозологических форм, способных вызвать тяжелые осложнения и (или) летальный исход (особенности заболеваний нервной, иммунной, сердечно-сосудистой, эндокринной, дыхательной, пищеварительной, мочеполовой систем и крови); своевременно выявлять жизнеопасные нарушения в организме, использовать методики их немедленного устранения, осуществлять противошоковые мероприятия</w:t>
      </w:r>
      <w:r w:rsidR="00DA590A" w:rsidRPr="00600A8A">
        <w:rPr>
          <w:rFonts w:cs="Times New Roman"/>
          <w:sz w:val="24"/>
          <w:szCs w:val="24"/>
        </w:rPr>
        <w:t xml:space="preserve">; </w:t>
      </w:r>
    </w:p>
    <w:p w:rsidR="005F28B5" w:rsidRPr="00600A8A" w:rsidRDefault="002A5C38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назнач</w:t>
      </w:r>
      <w:r w:rsidR="00D67899" w:rsidRPr="00600A8A">
        <w:rPr>
          <w:rFonts w:cs="Times New Roman"/>
          <w:sz w:val="24"/>
          <w:szCs w:val="24"/>
        </w:rPr>
        <w:t>ения</w:t>
      </w:r>
      <w:r w:rsidRPr="00600A8A">
        <w:rPr>
          <w:rFonts w:cs="Times New Roman"/>
          <w:sz w:val="24"/>
          <w:szCs w:val="24"/>
        </w:rPr>
        <w:t>травматолого-ортопедическим больным адекватное лечение в соответствии с поставленным диагнозом, осуществлять алгоритм выбора медикаментозной и немедикаментозной терапии как профильным травматолого-ортопедическим больным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D67899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различные реабилитационные мероприятия (медицинские, социальные, психологические) при наиболее распространенных патологических состояниях и повреждениях организма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D67899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рекомендации по выбору оптимального режима в период реабилитации травматолого-ортопедических больных (двигательной активности в зависимости от морфофункционального статуса), определять показания и противопоказания к назначению средств лечебной физкультуры, физиотерапии, рефлексотерапии, фитотерапии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D67899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основные лечебные мероприятия при заболеваниях среди пациентов той или иной группы </w:t>
      </w:r>
      <w:r w:rsidR="009350A4" w:rsidRPr="00600A8A">
        <w:rPr>
          <w:rFonts w:cs="Times New Roman"/>
          <w:sz w:val="24"/>
          <w:szCs w:val="24"/>
        </w:rPr>
        <w:t>ортопедотравматологических</w:t>
      </w:r>
      <w:r w:rsidRPr="00600A8A">
        <w:rPr>
          <w:rFonts w:cs="Times New Roman"/>
          <w:sz w:val="24"/>
          <w:szCs w:val="24"/>
        </w:rPr>
        <w:t xml:space="preserve"> нозологических форм, вызывающих тяжелые осложнения и (или) летальный исход: заболевания нервной, иммунной, сердечно-сосудистой, эндокринной, дыхательной, пищеварительной, мочеполовой систем и крови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D67899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жизнеопасные нарушения, использовать методики их немедленного устранения, осуществлять противошоковые мероприятия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DA590A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принципы предоперационной подготовки и послеоперационного ведения больных, методы реабилитации;</w:t>
      </w:r>
    </w:p>
    <w:p w:rsidR="005F28B5" w:rsidRPr="00600A8A" w:rsidRDefault="003A35D1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технологию выбора стандартных и при необходимости дополнительных доступов в суставы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DA590A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основы физиотерапии и лечебной физкультуры, показания и противопоказания к санаторно-курортному лечению;</w:t>
      </w:r>
    </w:p>
    <w:p w:rsidR="005F28B5" w:rsidRPr="00600A8A" w:rsidRDefault="003A35D1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технологии осмотра внутрисуставных структур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3A35D1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технику наполнения полости сустава и создание системы промывания и визуализации внутрисуставных структур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600A8A" w:rsidRDefault="003A35D1" w:rsidP="00F3010E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lastRenderedPageBreak/>
        <w:t>осложнения в артроскопической хирургии, их профилактику и лечение</w:t>
      </w:r>
      <w:r w:rsidR="00DA590A" w:rsidRPr="00600A8A">
        <w:rPr>
          <w:rFonts w:cs="Times New Roman"/>
          <w:sz w:val="24"/>
          <w:szCs w:val="24"/>
        </w:rPr>
        <w:t>;</w:t>
      </w:r>
    </w:p>
    <w:p w:rsidR="005F28B5" w:rsidRPr="00BA418E" w:rsidRDefault="003A35D1" w:rsidP="00162E27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b/>
          <w:sz w:val="24"/>
          <w:szCs w:val="24"/>
        </w:rPr>
      </w:pPr>
      <w:r w:rsidRPr="00BA418E">
        <w:rPr>
          <w:rFonts w:cs="Times New Roman"/>
          <w:sz w:val="24"/>
          <w:szCs w:val="24"/>
        </w:rPr>
        <w:t>технологии диагностической, артроскопиии нормальной артроскопической анатомии коленного, голеностопного, плечевого, локтевого суставов</w:t>
      </w:r>
      <w:r w:rsidR="00BA418E">
        <w:rPr>
          <w:rFonts w:cs="Times New Roman"/>
          <w:sz w:val="24"/>
          <w:szCs w:val="24"/>
        </w:rPr>
        <w:t>;</w:t>
      </w:r>
    </w:p>
    <w:p w:rsidR="00BA418E" w:rsidRPr="00BA418E" w:rsidRDefault="00BA418E" w:rsidP="00162E27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 xml:space="preserve">принципы и алгоритм диагностики травм и заболеваний: преимущества КТ и МРТ, роль диагностической артроскопии, роль биопсии в диагностике заболеваний, иммунологические тесты при гнойных заболеваниях, ЛИИ 14. </w:t>
      </w:r>
    </w:p>
    <w:p w:rsidR="00BA418E" w:rsidRPr="00BA418E" w:rsidRDefault="00BA418E" w:rsidP="00162E27">
      <w:pPr>
        <w:pStyle w:val="af4"/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методы обезболивания при травмах.</w:t>
      </w:r>
    </w:p>
    <w:p w:rsidR="00BA418E" w:rsidRPr="00BA418E" w:rsidRDefault="00BA418E" w:rsidP="00BA418E">
      <w:pPr>
        <w:pStyle w:val="af4"/>
        <w:tabs>
          <w:tab w:val="left" w:pos="851"/>
        </w:tabs>
        <w:spacing w:after="0" w:line="240" w:lineRule="auto"/>
        <w:ind w:left="567"/>
        <w:jc w:val="both"/>
        <w:rPr>
          <w:rFonts w:cs="Times New Roman"/>
          <w:b/>
          <w:sz w:val="24"/>
          <w:szCs w:val="24"/>
        </w:rPr>
      </w:pPr>
    </w:p>
    <w:p w:rsidR="005F28B5" w:rsidRPr="00600A8A" w:rsidRDefault="00DA590A" w:rsidP="00F3010E">
      <w:pPr>
        <w:tabs>
          <w:tab w:val="left" w:pos="851"/>
        </w:tabs>
        <w:spacing w:after="0" w:line="240" w:lineRule="auto"/>
        <w:ind w:firstLine="567"/>
        <w:rPr>
          <w:rFonts w:cs="Times New Roman"/>
          <w:b/>
          <w:sz w:val="24"/>
          <w:szCs w:val="24"/>
        </w:rPr>
      </w:pPr>
      <w:r w:rsidRPr="00600A8A">
        <w:rPr>
          <w:rFonts w:cs="Times New Roman"/>
          <w:b/>
          <w:sz w:val="24"/>
          <w:szCs w:val="24"/>
        </w:rPr>
        <w:t>Уметь:</w:t>
      </w:r>
    </w:p>
    <w:p w:rsidR="005F28B5" w:rsidRPr="00600A8A" w:rsidRDefault="00DA590A" w:rsidP="001028BB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получ</w:t>
      </w:r>
      <w:r w:rsidR="003A35D1" w:rsidRPr="00600A8A">
        <w:rPr>
          <w:rFonts w:cs="Times New Roman"/>
          <w:sz w:val="24"/>
          <w:szCs w:val="24"/>
        </w:rPr>
        <w:t>а</w:t>
      </w:r>
      <w:r w:rsidRPr="00600A8A">
        <w:rPr>
          <w:rFonts w:cs="Times New Roman"/>
          <w:sz w:val="24"/>
          <w:szCs w:val="24"/>
        </w:rPr>
        <w:t>ть информацию о развитии и течении заболевания;</w:t>
      </w:r>
    </w:p>
    <w:p w:rsidR="00E63CE3" w:rsidRPr="00600A8A" w:rsidRDefault="00E63CE3" w:rsidP="001028BB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 применять основные лечебные мероприятия при травмах и заболеваниях среди пациентов той или иной группы нозологических форм, способных вызвать тяжелые осложнения и (или) летальный исход (особенности заболеваний нервной, иммунной, сердечно-сосудистой, эндокринной, дыхательной, пищеварительной, мочеполовой систем и крови); своевременно выявлять жизнеопасные нарушения в организме, использовать методики их немедленного устранения, осуществлять противошоковые мероприятия; </w:t>
      </w:r>
    </w:p>
    <w:p w:rsidR="00E63CE3" w:rsidRPr="00600A8A" w:rsidRDefault="00A57F9A" w:rsidP="001028BB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 применять </w:t>
      </w:r>
      <w:r w:rsidR="00E63CE3" w:rsidRPr="00600A8A">
        <w:rPr>
          <w:rFonts w:cs="Times New Roman"/>
          <w:sz w:val="24"/>
          <w:szCs w:val="24"/>
        </w:rPr>
        <w:t>назначения травматолого-ортопедическим больным адекватное лечение в соответствии с поставленным диагнозом, осуществлять алгоритм выбора медикаментозной и немедикаментозной терапии как профильным травматолого-ортопедическим больным;</w:t>
      </w:r>
    </w:p>
    <w:p w:rsidR="00E63CE3" w:rsidRPr="00600A8A" w:rsidRDefault="00A57F9A" w:rsidP="001028BB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 применять </w:t>
      </w:r>
      <w:r w:rsidR="00E63CE3" w:rsidRPr="00600A8A">
        <w:rPr>
          <w:rFonts w:cs="Times New Roman"/>
          <w:sz w:val="24"/>
          <w:szCs w:val="24"/>
        </w:rPr>
        <w:t>различные реабилитационные мероприятия (медицинские, социальные, психологические) при наиболее распространенных патологических состояниях и повреждениях организма;</w:t>
      </w:r>
    </w:p>
    <w:p w:rsidR="00E63CE3" w:rsidRPr="00600A8A" w:rsidRDefault="00A57F9A" w:rsidP="001028BB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 применять </w:t>
      </w:r>
      <w:r w:rsidR="00E63CE3" w:rsidRPr="00600A8A">
        <w:rPr>
          <w:rFonts w:cs="Times New Roman"/>
          <w:sz w:val="24"/>
          <w:szCs w:val="24"/>
        </w:rPr>
        <w:t>рекомендации по выбору оптимального режима в период реабилитации травматолого-ортопедических больных (двигательной активности в зависимости от морфофункционального статуса), определять показания и противопоказания к назначению средств лечебной физкультуры, физиотерапии, рефлексотерапии, фитотерапии;</w:t>
      </w:r>
    </w:p>
    <w:p w:rsidR="00E63CE3" w:rsidRPr="00600A8A" w:rsidRDefault="00A57F9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 применять </w:t>
      </w:r>
      <w:r w:rsidR="00E63CE3" w:rsidRPr="00600A8A">
        <w:rPr>
          <w:rFonts w:cs="Times New Roman"/>
          <w:sz w:val="24"/>
          <w:szCs w:val="24"/>
        </w:rPr>
        <w:t xml:space="preserve">основные лечебные мероприятия при заболеваниях среди пациентов той или иной группы </w:t>
      </w:r>
      <w:r w:rsidR="009350A4" w:rsidRPr="00600A8A">
        <w:rPr>
          <w:rFonts w:cs="Times New Roman"/>
          <w:sz w:val="24"/>
          <w:szCs w:val="24"/>
        </w:rPr>
        <w:t>ортопедотравматологических</w:t>
      </w:r>
      <w:r w:rsidR="00E63CE3" w:rsidRPr="00600A8A">
        <w:rPr>
          <w:rFonts w:cs="Times New Roman"/>
          <w:sz w:val="24"/>
          <w:szCs w:val="24"/>
        </w:rPr>
        <w:t xml:space="preserve"> нозологических форм, вызывающих тяжелые осложнения и (или) летальный исход: заболевания нервной, иммунной, сердечно-сосудистой, эндокринной, дыхательной, пищеварительной, мочеполовой систем и крови;</w:t>
      </w:r>
    </w:p>
    <w:p w:rsidR="005F28B5" w:rsidRPr="00600A8A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оказ</w:t>
      </w:r>
      <w:r w:rsidR="00A57F9A" w:rsidRPr="00600A8A">
        <w:rPr>
          <w:rFonts w:cs="Times New Roman"/>
          <w:sz w:val="24"/>
          <w:szCs w:val="24"/>
        </w:rPr>
        <w:t>ыва</w:t>
      </w:r>
      <w:r w:rsidRPr="00600A8A">
        <w:rPr>
          <w:rFonts w:cs="Times New Roman"/>
          <w:sz w:val="24"/>
          <w:szCs w:val="24"/>
        </w:rPr>
        <w:t>ть необходимую срочную помощь при неотложных состояниях;</w:t>
      </w:r>
    </w:p>
    <w:p w:rsidR="005F28B5" w:rsidRPr="00600A8A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определить необходимость и последовательность применения специальных методов исследования (лабораторных, рентгенологических, эндоскопических, функциональных), интерпретировать полученные данные;</w:t>
      </w:r>
    </w:p>
    <w:p w:rsidR="005F28B5" w:rsidRPr="00600A8A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определить показания к госпитализации больного, определить ее срочность, организовать госпитализацию в соответствии с состоянием пациента;</w:t>
      </w:r>
    </w:p>
    <w:p w:rsidR="005F28B5" w:rsidRPr="00600A8A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составить дифференцированный план обследования и лечения больного, проводить его коррекцию в динамике;</w:t>
      </w:r>
    </w:p>
    <w:p w:rsidR="005F28B5" w:rsidRPr="00600A8A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разработать план подготовки больного к экстренной, срочной или плановой операции, определить степень нарушения гомеостаза, осуществить подготовку всех функциональных систем организма к операции;</w:t>
      </w:r>
    </w:p>
    <w:p w:rsidR="005F28B5" w:rsidRPr="00600A8A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определить группу крови и выполнить внутривенное или внутриартериальное переливание крови, реинфузию; выявить возможные трансфузионные осложнения и провести необходимые лечебно-профилактические мероприятия;</w:t>
      </w:r>
    </w:p>
    <w:p w:rsidR="005F28B5" w:rsidRPr="00600A8A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оценить критерии выбора адекватного метода обезболивания;</w:t>
      </w:r>
    </w:p>
    <w:p w:rsidR="005F28B5" w:rsidRPr="00600A8A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решить вопрос о трудоспособности больного;</w:t>
      </w:r>
    </w:p>
    <w:p w:rsidR="005F28B5" w:rsidRDefault="00DA590A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вести медицинскую документацию, осуществлять преемственность между лечебно-профилактическими учреждениями;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lastRenderedPageBreak/>
        <w:t>оказ</w:t>
      </w:r>
      <w:r>
        <w:rPr>
          <w:rFonts w:cs="Times New Roman"/>
          <w:sz w:val="24"/>
          <w:szCs w:val="24"/>
        </w:rPr>
        <w:t>ыва</w:t>
      </w:r>
      <w:r w:rsidRPr="00BA418E">
        <w:rPr>
          <w:rFonts w:cs="Times New Roman"/>
          <w:sz w:val="24"/>
          <w:szCs w:val="24"/>
        </w:rPr>
        <w:t>ть помощь при открытых переломах, переломо-вывихах, термической травме;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определить профилактику осложнений после хирургического лечения;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диагностировать врожденные ортопедические заболевания у детей младшего возраста;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</w:t>
      </w:r>
      <w:r w:rsidRPr="00BA418E">
        <w:rPr>
          <w:rFonts w:cs="Times New Roman"/>
          <w:sz w:val="24"/>
          <w:szCs w:val="24"/>
        </w:rPr>
        <w:t>иагностировать остеопению и остеопороз;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анализировать свою клиническую работу;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свободно читать рентгенограмму, МРТ и КТ;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диагностировать вид перелома, этапность оказания помощи и биомеханику остеосинтеза;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диагностировать разрыв «вращательной манжеты» плеча;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диагностировать переломы ладьевидной кости кисти;</w:t>
      </w:r>
    </w:p>
    <w:p w:rsid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</w:t>
      </w:r>
      <w:r w:rsidRPr="00BA418E">
        <w:rPr>
          <w:rFonts w:cs="Times New Roman"/>
          <w:sz w:val="24"/>
          <w:szCs w:val="24"/>
        </w:rPr>
        <w:t>иагностировать повреждения уретры;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установить показания и противопоказания при лечении сколиоза; врожденного вывиха бедра, косолапости, кривошеи;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</w:t>
      </w:r>
      <w:r w:rsidRPr="00BA418E">
        <w:rPr>
          <w:rFonts w:cs="Times New Roman"/>
          <w:sz w:val="24"/>
          <w:szCs w:val="24"/>
        </w:rPr>
        <w:t>иагностировать остеохондропатии;</w:t>
      </w:r>
    </w:p>
    <w:p w:rsidR="00BA418E" w:rsidRPr="00BA418E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диагностировать ДЦП;</w:t>
      </w:r>
    </w:p>
    <w:p w:rsidR="00BA418E" w:rsidRPr="00600A8A" w:rsidRDefault="00BA418E" w:rsidP="00BA418E">
      <w:pPr>
        <w:pStyle w:val="af4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A418E">
        <w:rPr>
          <w:rFonts w:cs="Times New Roman"/>
          <w:sz w:val="24"/>
          <w:szCs w:val="24"/>
        </w:rPr>
        <w:t>диагностировать опухоли костей.</w:t>
      </w:r>
    </w:p>
    <w:p w:rsidR="005F28B5" w:rsidRPr="00600A8A" w:rsidRDefault="005F28B5" w:rsidP="00BA418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5F28B5" w:rsidRPr="00600A8A" w:rsidRDefault="00DA590A" w:rsidP="00F3010E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600A8A">
        <w:rPr>
          <w:rFonts w:cs="Times New Roman"/>
          <w:b/>
          <w:sz w:val="24"/>
          <w:szCs w:val="24"/>
        </w:rPr>
        <w:t>Владеть/иметь опыт деятельности:</w:t>
      </w:r>
    </w:p>
    <w:p w:rsidR="005F28B5" w:rsidRPr="00600A8A" w:rsidRDefault="00DA590A" w:rsidP="00BA418E">
      <w:pPr>
        <w:pStyle w:val="af4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разрабатывать план послеоперационного ведения пациентов с хирургическими заболеваниями и (или) состояниями, проводить профилактику или лечение послеоперационных осложнений в соответствии с действующими клиническими рекомендациями (протоколами лечения) по вопросам оказания медицинской помощи, порядками оказания медицинской помощи, с учетом стандартов медицинской помощи;</w:t>
      </w:r>
    </w:p>
    <w:p w:rsidR="005F28B5" w:rsidRPr="00600A8A" w:rsidRDefault="00DA590A" w:rsidP="00BA418E">
      <w:pPr>
        <w:pStyle w:val="af4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предотвращать или устранять осложнения, побочные действия, нежелательные реакции, в том числе серьезные и непредвиденные, возникшие в результате диагностических или лечебных манипуляций, применения лекарственных препаратов и (или) медицинских изделий, немедикаментозного лечения, хирургических вмешательств;</w:t>
      </w:r>
    </w:p>
    <w:p w:rsidR="00A57F9A" w:rsidRPr="00600A8A" w:rsidRDefault="00DA590A" w:rsidP="00BA418E">
      <w:pPr>
        <w:pStyle w:val="af4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проводить мониторинг заболевания и (или) состояния пациента с </w:t>
      </w:r>
      <w:r w:rsidR="00A57F9A" w:rsidRPr="00600A8A">
        <w:rPr>
          <w:rFonts w:cs="Times New Roman"/>
          <w:sz w:val="24"/>
          <w:szCs w:val="24"/>
        </w:rPr>
        <w:t>артроскопическим</w:t>
      </w:r>
      <w:r w:rsidRPr="00600A8A">
        <w:rPr>
          <w:rFonts w:cs="Times New Roman"/>
          <w:sz w:val="24"/>
          <w:szCs w:val="24"/>
        </w:rPr>
        <w:t xml:space="preserve"> заболеванием и (или) состоянием, корректировать план лечения в зависимости от особенностей течения хирургического заболевания.</w:t>
      </w:r>
    </w:p>
    <w:p w:rsidR="005F28B5" w:rsidRDefault="001028BB" w:rsidP="00BA418E">
      <w:pPr>
        <w:pStyle w:val="af4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в</w:t>
      </w:r>
      <w:r w:rsidR="00A57F9A" w:rsidRPr="00600A8A">
        <w:rPr>
          <w:rFonts w:cs="Times New Roman"/>
          <w:sz w:val="24"/>
          <w:szCs w:val="24"/>
        </w:rPr>
        <w:t>ладеть техникой осмотра различных отделов коленного, плечевого, локтевого и голеностопного сустава.</w:t>
      </w:r>
    </w:p>
    <w:p w:rsidR="00BA418E" w:rsidRDefault="009350A4" w:rsidP="00EF47BD">
      <w:pPr>
        <w:pStyle w:val="af4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</w:t>
      </w:r>
      <w:r w:rsidR="00BA418E" w:rsidRPr="00BA418E">
        <w:rPr>
          <w:rFonts w:cs="Times New Roman"/>
          <w:sz w:val="24"/>
          <w:szCs w:val="24"/>
        </w:rPr>
        <w:t>ров</w:t>
      </w:r>
      <w:r>
        <w:rPr>
          <w:rFonts w:cs="Times New Roman"/>
          <w:sz w:val="24"/>
          <w:szCs w:val="24"/>
        </w:rPr>
        <w:t xml:space="preserve">одить </w:t>
      </w:r>
      <w:r w:rsidR="00BA418E" w:rsidRPr="00BA418E">
        <w:rPr>
          <w:rFonts w:cs="Times New Roman"/>
          <w:sz w:val="24"/>
          <w:szCs w:val="24"/>
        </w:rPr>
        <w:t>обследования пациентов в целях выявления травм, заболеваний и (или) состояний костно-мышечной системы, установления диагноза</w:t>
      </w:r>
      <w:r w:rsidR="00BA418E">
        <w:rPr>
          <w:rFonts w:cs="Times New Roman"/>
          <w:sz w:val="24"/>
          <w:szCs w:val="24"/>
        </w:rPr>
        <w:t>;</w:t>
      </w:r>
    </w:p>
    <w:p w:rsidR="00BA418E" w:rsidRPr="00BA418E" w:rsidRDefault="00EF47BD" w:rsidP="00EF47BD">
      <w:pPr>
        <w:pStyle w:val="af4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</w:t>
      </w:r>
      <w:r w:rsidR="00BA418E" w:rsidRPr="00EF47BD">
        <w:rPr>
          <w:rFonts w:cs="Times New Roman"/>
          <w:sz w:val="24"/>
          <w:szCs w:val="24"/>
        </w:rPr>
        <w:t>азнач</w:t>
      </w:r>
      <w:r w:rsidR="009350A4">
        <w:rPr>
          <w:rFonts w:cs="Times New Roman"/>
          <w:sz w:val="24"/>
          <w:szCs w:val="24"/>
        </w:rPr>
        <w:t>ать</w:t>
      </w:r>
      <w:r w:rsidR="00BA418E" w:rsidRPr="00EF47BD">
        <w:rPr>
          <w:rFonts w:cs="Times New Roman"/>
          <w:sz w:val="24"/>
          <w:szCs w:val="24"/>
        </w:rPr>
        <w:t xml:space="preserve"> лечения пациентам с травмами, заболеваниями и (или) состояниями костно-мышечной системы, контроль его эффективности и безопасности;</w:t>
      </w:r>
    </w:p>
    <w:p w:rsidR="00BA418E" w:rsidRPr="00BA418E" w:rsidRDefault="00EF47BD" w:rsidP="00EF47BD">
      <w:pPr>
        <w:pStyle w:val="af4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</w:t>
      </w:r>
      <w:r w:rsidR="00BA418E" w:rsidRPr="00EF47BD">
        <w:rPr>
          <w:rFonts w:cs="Times New Roman"/>
          <w:sz w:val="24"/>
          <w:szCs w:val="24"/>
        </w:rPr>
        <w:t>ров</w:t>
      </w:r>
      <w:r w:rsidR="009350A4">
        <w:rPr>
          <w:rFonts w:cs="Times New Roman"/>
          <w:sz w:val="24"/>
          <w:szCs w:val="24"/>
        </w:rPr>
        <w:t>одить</w:t>
      </w:r>
      <w:r w:rsidR="00BA418E" w:rsidRPr="00EF47BD">
        <w:rPr>
          <w:rFonts w:cs="Times New Roman"/>
          <w:sz w:val="24"/>
          <w:szCs w:val="24"/>
        </w:rPr>
        <w:t xml:space="preserve"> и контрол</w:t>
      </w:r>
      <w:r w:rsidR="009350A4">
        <w:rPr>
          <w:rFonts w:cs="Times New Roman"/>
          <w:sz w:val="24"/>
          <w:szCs w:val="24"/>
        </w:rPr>
        <w:t>ировать</w:t>
      </w:r>
      <w:r w:rsidR="00BA418E" w:rsidRPr="00EF47BD">
        <w:rPr>
          <w:rFonts w:cs="Times New Roman"/>
          <w:sz w:val="24"/>
          <w:szCs w:val="24"/>
        </w:rPr>
        <w:t xml:space="preserve"> эффективност</w:t>
      </w:r>
      <w:r w:rsidR="009350A4">
        <w:rPr>
          <w:rFonts w:cs="Times New Roman"/>
          <w:sz w:val="24"/>
          <w:szCs w:val="24"/>
        </w:rPr>
        <w:t>ь</w:t>
      </w:r>
      <w:r w:rsidR="00BA418E" w:rsidRPr="00EF47BD">
        <w:rPr>
          <w:rFonts w:cs="Times New Roman"/>
          <w:sz w:val="24"/>
          <w:szCs w:val="24"/>
        </w:rPr>
        <w:t xml:space="preserve"> медицинской реабилитации для пациентов с травмами, заболеваниями и (или) состояниями костно-мышечной системы, в том числе при реализации индивидуальных программ реабилитации или абилитации инвалидов;</w:t>
      </w:r>
    </w:p>
    <w:p w:rsidR="00475793" w:rsidRPr="00EF47BD" w:rsidRDefault="00EF47BD" w:rsidP="00431CCD">
      <w:pPr>
        <w:pStyle w:val="af4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</w:t>
      </w:r>
      <w:r w:rsidR="00BA418E" w:rsidRPr="00EF47BD">
        <w:rPr>
          <w:rFonts w:cs="Times New Roman"/>
          <w:sz w:val="24"/>
          <w:szCs w:val="24"/>
        </w:rPr>
        <w:t>ров</w:t>
      </w:r>
      <w:r w:rsidR="009350A4">
        <w:rPr>
          <w:rFonts w:cs="Times New Roman"/>
          <w:sz w:val="24"/>
          <w:szCs w:val="24"/>
        </w:rPr>
        <w:t>одить</w:t>
      </w:r>
      <w:r w:rsidR="00BA418E" w:rsidRPr="00EF47BD">
        <w:rPr>
          <w:rFonts w:cs="Times New Roman"/>
          <w:sz w:val="24"/>
          <w:szCs w:val="24"/>
        </w:rPr>
        <w:t xml:space="preserve"> отдельны</w:t>
      </w:r>
      <w:r w:rsidR="009350A4">
        <w:rPr>
          <w:rFonts w:cs="Times New Roman"/>
          <w:sz w:val="24"/>
          <w:szCs w:val="24"/>
        </w:rPr>
        <w:t>е</w:t>
      </w:r>
      <w:r w:rsidR="00BA418E" w:rsidRPr="00EF47BD">
        <w:rPr>
          <w:rFonts w:cs="Times New Roman"/>
          <w:sz w:val="24"/>
          <w:szCs w:val="24"/>
        </w:rPr>
        <w:t xml:space="preserve"> вид</w:t>
      </w:r>
      <w:r w:rsidR="009350A4">
        <w:rPr>
          <w:rFonts w:cs="Times New Roman"/>
          <w:sz w:val="24"/>
          <w:szCs w:val="24"/>
        </w:rPr>
        <w:t>ы</w:t>
      </w:r>
      <w:r w:rsidR="00BA418E" w:rsidRPr="00EF47BD">
        <w:rPr>
          <w:rFonts w:cs="Times New Roman"/>
          <w:sz w:val="24"/>
          <w:szCs w:val="24"/>
        </w:rPr>
        <w:t xml:space="preserve"> медицинских освидетельствований и медицинских экспертиз в отношении пациентов с травмами, заболеваниями и (или) состояниями костно-мышечной системы</w:t>
      </w:r>
      <w:r>
        <w:rPr>
          <w:rFonts w:cs="Times New Roman"/>
          <w:sz w:val="24"/>
          <w:szCs w:val="24"/>
        </w:rPr>
        <w:t>.</w:t>
      </w:r>
    </w:p>
    <w:p w:rsidR="005F28B5" w:rsidRPr="00600A8A" w:rsidRDefault="005F28B5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5F28B5" w:rsidRPr="00600A8A" w:rsidRDefault="00DA590A" w:rsidP="00DA590A">
      <w:pPr>
        <w:pStyle w:val="ae"/>
        <w:numPr>
          <w:ilvl w:val="1"/>
          <w:numId w:val="2"/>
        </w:numPr>
        <w:suppressAutoHyphens/>
        <w:jc w:val="both"/>
        <w:rPr>
          <w:b w:val="0"/>
        </w:rPr>
      </w:pPr>
      <w:r w:rsidRPr="00600A8A">
        <w:t>Требования к уровню подготовки поступающего на обучение</w:t>
      </w:r>
    </w:p>
    <w:p w:rsidR="005F28B5" w:rsidRPr="00600A8A" w:rsidRDefault="00DA590A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A8A">
        <w:rPr>
          <w:rFonts w:ascii="Times New Roman" w:hAnsi="Times New Roman" w:cs="Times New Roman"/>
          <w:sz w:val="24"/>
          <w:szCs w:val="24"/>
        </w:rPr>
        <w:t>К освоению дополнительной профессиональной программы повышения квалификации «</w:t>
      </w:r>
      <w:r w:rsidR="00EF47BD">
        <w:rPr>
          <w:rFonts w:ascii="Times New Roman" w:hAnsi="Times New Roman" w:cs="Times New Roman"/>
          <w:sz w:val="24"/>
          <w:szCs w:val="24"/>
        </w:rPr>
        <w:t>Травматология и ортопедия</w:t>
      </w:r>
      <w:r w:rsidRPr="00600A8A">
        <w:rPr>
          <w:rFonts w:ascii="Times New Roman" w:hAnsi="Times New Roman" w:cs="Times New Roman"/>
          <w:sz w:val="24"/>
          <w:szCs w:val="24"/>
        </w:rPr>
        <w:t>» допускаются:</w:t>
      </w:r>
    </w:p>
    <w:p w:rsidR="005F28B5" w:rsidRPr="00600A8A" w:rsidRDefault="0091581A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DA590A" w:rsidRPr="00600A8A">
        <w:rPr>
          <w:rFonts w:ascii="Times New Roman" w:hAnsi="Times New Roman" w:cs="Times New Roman"/>
          <w:sz w:val="24"/>
          <w:szCs w:val="24"/>
        </w:rPr>
        <w:t xml:space="preserve"> лица, имеющие высшее образование – специалитет по специальности «Лечебное дело» или «Педиатрия», прошедшие обучение по программам интернатуры/ординатуры </w:t>
      </w:r>
      <w:r w:rsidR="00DA590A" w:rsidRPr="00600A8A">
        <w:rPr>
          <w:rFonts w:ascii="Times New Roman" w:hAnsi="Times New Roman" w:cs="Times New Roman"/>
          <w:sz w:val="24"/>
          <w:szCs w:val="24"/>
        </w:rPr>
        <w:lastRenderedPageBreak/>
        <w:t>по специальности «</w:t>
      </w:r>
      <w:r w:rsidR="001028BB" w:rsidRPr="00600A8A">
        <w:rPr>
          <w:rFonts w:ascii="Times New Roman" w:hAnsi="Times New Roman" w:cs="Times New Roman"/>
          <w:sz w:val="24"/>
          <w:szCs w:val="24"/>
        </w:rPr>
        <w:t>Травматология и ортопедия</w:t>
      </w:r>
      <w:r w:rsidR="00DA590A" w:rsidRPr="00600A8A">
        <w:rPr>
          <w:rFonts w:ascii="Times New Roman" w:hAnsi="Times New Roman" w:cs="Times New Roman"/>
          <w:sz w:val="24"/>
          <w:szCs w:val="24"/>
        </w:rPr>
        <w:t>»</w:t>
      </w:r>
      <w:r w:rsidR="001028BB" w:rsidRPr="00600A8A">
        <w:rPr>
          <w:rFonts w:ascii="Times New Roman" w:hAnsi="Times New Roman" w:cs="Times New Roman"/>
          <w:sz w:val="24"/>
          <w:szCs w:val="24"/>
        </w:rPr>
        <w:t>.</w:t>
      </w:r>
    </w:p>
    <w:p w:rsidR="005F28B5" w:rsidRPr="00600A8A" w:rsidRDefault="005F28B5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F28B5" w:rsidRPr="00600A8A" w:rsidRDefault="005F28B5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F28B5" w:rsidRPr="00600A8A" w:rsidRDefault="00DA590A" w:rsidP="00DA590A">
      <w:pPr>
        <w:pStyle w:val="ae"/>
        <w:numPr>
          <w:ilvl w:val="1"/>
          <w:numId w:val="2"/>
        </w:numPr>
        <w:tabs>
          <w:tab w:val="center" w:pos="851"/>
        </w:tabs>
        <w:suppressAutoHyphens/>
        <w:jc w:val="left"/>
        <w:rPr>
          <w:b w:val="0"/>
        </w:rPr>
      </w:pPr>
      <w:r w:rsidRPr="00600A8A">
        <w:t>Программа разработана на основе:</w:t>
      </w:r>
    </w:p>
    <w:p w:rsidR="00885BB8" w:rsidRPr="00600A8A" w:rsidRDefault="00885BB8" w:rsidP="00952F74">
      <w:pPr>
        <w:pStyle w:val="af4"/>
        <w:numPr>
          <w:ilvl w:val="0"/>
          <w:numId w:val="1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600A8A">
        <w:rPr>
          <w:rFonts w:eastAsia="Times New Roman" w:cs="Times New Roman"/>
          <w:sz w:val="24"/>
          <w:szCs w:val="24"/>
          <w:lang w:eastAsia="ru-RU"/>
        </w:rPr>
        <w:t>Приказа Минтруда России от 12.11.2018 N 698н "Об утверждении профессионального стандарта "Врач - травматолог-ортопед" (Зарегистрировано в Минюсте России 04.12.2018 N 52868)</w:t>
      </w:r>
    </w:p>
    <w:p w:rsidR="00885BB8" w:rsidRPr="00600A8A" w:rsidRDefault="00885BB8" w:rsidP="00952F74">
      <w:pPr>
        <w:pStyle w:val="af4"/>
        <w:numPr>
          <w:ilvl w:val="0"/>
          <w:numId w:val="1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600A8A">
        <w:rPr>
          <w:rFonts w:eastAsia="Times New Roman" w:cs="Times New Roman"/>
          <w:sz w:val="24"/>
          <w:szCs w:val="24"/>
          <w:lang w:eastAsia="ru-RU"/>
        </w:rPr>
        <w:t>Приказа Министерства здравоохранения РФ от 2 мая 2023 г. № 206н "Об утверждении Квалификационных требований к медицинским и фармацевтическим работникам с высшим образованием"</w:t>
      </w:r>
    </w:p>
    <w:p w:rsidR="00F3010E" w:rsidRPr="00600A8A" w:rsidRDefault="00F3010E" w:rsidP="00952F74">
      <w:pPr>
        <w:pStyle w:val="af4"/>
        <w:numPr>
          <w:ilvl w:val="0"/>
          <w:numId w:val="1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600A8A">
        <w:rPr>
          <w:rFonts w:eastAsia="Times New Roman" w:cs="Times New Roman"/>
          <w:sz w:val="24"/>
          <w:szCs w:val="24"/>
          <w:lang w:eastAsia="ru-RU"/>
        </w:rPr>
        <w:t>Федерального закона от 29.12.2012 № 273-ФЗ «Об образовании в Российской Федерации»;</w:t>
      </w:r>
    </w:p>
    <w:p w:rsidR="009350A4" w:rsidRPr="009350A4" w:rsidRDefault="009350A4" w:rsidP="00952F74">
      <w:pPr>
        <w:pStyle w:val="af4"/>
        <w:numPr>
          <w:ilvl w:val="0"/>
          <w:numId w:val="1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color w:val="000000" w:themeColor="text1"/>
          <w:sz w:val="24"/>
          <w:szCs w:val="24"/>
        </w:rPr>
      </w:pPr>
      <w:r w:rsidRPr="009350A4">
        <w:rPr>
          <w:rFonts w:cs="Times New Roman"/>
          <w:sz w:val="24"/>
          <w:szCs w:val="24"/>
        </w:rPr>
        <w:t>Приказ</w:t>
      </w:r>
      <w:r>
        <w:rPr>
          <w:rFonts w:cs="Times New Roman"/>
          <w:sz w:val="24"/>
          <w:szCs w:val="24"/>
        </w:rPr>
        <w:t>а</w:t>
      </w:r>
      <w:r w:rsidRPr="009350A4">
        <w:rPr>
          <w:rFonts w:cs="Times New Roman"/>
          <w:sz w:val="24"/>
          <w:szCs w:val="24"/>
        </w:rPr>
        <w:t xml:space="preserve"> Минобрнауки России от 24.03.2025 N 266 "Об утверждении Порядка организации и осуществления образовательной деятельности по дополнительным профессиональным программам" (Зарегистрировано в Минюсте России 22.04.2025 N 81928) </w:t>
      </w:r>
    </w:p>
    <w:p w:rsidR="00F3010E" w:rsidRPr="00600A8A" w:rsidRDefault="00F3010E" w:rsidP="00952F74">
      <w:pPr>
        <w:pStyle w:val="af4"/>
        <w:numPr>
          <w:ilvl w:val="0"/>
          <w:numId w:val="1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cs="Times New Roman"/>
          <w:color w:val="000000" w:themeColor="text1"/>
          <w:sz w:val="24"/>
          <w:szCs w:val="24"/>
        </w:rPr>
      </w:pPr>
      <w:r w:rsidRPr="00600A8A">
        <w:rPr>
          <w:rFonts w:cs="Times New Roman"/>
          <w:color w:val="000000" w:themeColor="text1"/>
          <w:sz w:val="24"/>
          <w:szCs w:val="24"/>
        </w:rPr>
        <w:t>Приказа Минздрава России от 03.08.2012 № 66н «Об утверждении Порядка и сроков совершенствования медицинскими работниками и фармацевтическими работниками профессиональных знаний и навыков путем обучения по дополнительным профессиональным образовательным программам в образовательных и научных организациях»;</w:t>
      </w:r>
    </w:p>
    <w:p w:rsidR="00F3010E" w:rsidRPr="00600A8A" w:rsidRDefault="00F3010E" w:rsidP="00952F74">
      <w:pPr>
        <w:pStyle w:val="af4"/>
        <w:numPr>
          <w:ilvl w:val="0"/>
          <w:numId w:val="18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jc w:val="both"/>
        <w:outlineLvl w:val="3"/>
        <w:rPr>
          <w:rFonts w:eastAsia="Times New Roman" w:cs="Times New Roman"/>
          <w:color w:val="294A70"/>
          <w:sz w:val="24"/>
          <w:szCs w:val="24"/>
        </w:rPr>
      </w:pPr>
      <w:r w:rsidRPr="00600A8A">
        <w:rPr>
          <w:rFonts w:eastAsia="Times New Roman" w:cs="Times New Roman"/>
          <w:color w:val="000000"/>
          <w:sz w:val="24"/>
          <w:szCs w:val="24"/>
        </w:rPr>
        <w:t>Федерального закона от 21.11.2011 № 323-ФЗ «Об основах охраны здоровья граждан в Российской Федерации».</w:t>
      </w:r>
    </w:p>
    <w:p w:rsidR="00F3010E" w:rsidRPr="00600A8A" w:rsidRDefault="00F3010E" w:rsidP="00F3010E">
      <w:pPr>
        <w:pStyle w:val="af4"/>
        <w:shd w:val="clear" w:color="auto" w:fill="FFFFFF"/>
        <w:tabs>
          <w:tab w:val="left" w:pos="851"/>
        </w:tabs>
        <w:spacing w:after="0" w:line="240" w:lineRule="auto"/>
        <w:ind w:left="567"/>
        <w:jc w:val="both"/>
        <w:outlineLvl w:val="3"/>
        <w:rPr>
          <w:rFonts w:eastAsia="Times New Roman" w:cs="Times New Roman"/>
          <w:color w:val="294A70"/>
          <w:sz w:val="24"/>
          <w:szCs w:val="24"/>
        </w:rPr>
      </w:pPr>
    </w:p>
    <w:p w:rsidR="005F28B5" w:rsidRPr="00600A8A" w:rsidRDefault="00DA590A">
      <w:pPr>
        <w:pStyle w:val="22"/>
        <w:numPr>
          <w:ilvl w:val="1"/>
          <w:numId w:val="2"/>
        </w:numPr>
        <w:suppressAutoHyphens/>
        <w:spacing w:after="0" w:line="240" w:lineRule="auto"/>
        <w:jc w:val="both"/>
        <w:rPr>
          <w:rFonts w:cs="Times New Roman"/>
          <w:bCs/>
          <w:sz w:val="24"/>
          <w:szCs w:val="24"/>
        </w:rPr>
      </w:pPr>
      <w:r w:rsidRPr="00600A8A">
        <w:rPr>
          <w:rFonts w:cs="Times New Roman"/>
          <w:b/>
          <w:bCs/>
          <w:sz w:val="24"/>
          <w:szCs w:val="24"/>
        </w:rPr>
        <w:t>Форма обучения</w:t>
      </w:r>
      <w:r w:rsidRPr="00600A8A">
        <w:rPr>
          <w:rFonts w:cs="Times New Roman"/>
          <w:bCs/>
          <w:sz w:val="24"/>
          <w:szCs w:val="24"/>
        </w:rPr>
        <w:t xml:space="preserve"> – очная.</w:t>
      </w:r>
    </w:p>
    <w:p w:rsidR="00F3010E" w:rsidRPr="00600A8A" w:rsidRDefault="00F3010E" w:rsidP="00F3010E">
      <w:pPr>
        <w:pStyle w:val="22"/>
        <w:suppressAutoHyphens/>
        <w:spacing w:after="0" w:line="240" w:lineRule="auto"/>
        <w:ind w:left="792"/>
        <w:jc w:val="both"/>
        <w:rPr>
          <w:rFonts w:cs="Times New Roman"/>
          <w:bCs/>
          <w:sz w:val="24"/>
          <w:szCs w:val="24"/>
        </w:rPr>
      </w:pPr>
    </w:p>
    <w:p w:rsidR="00F3010E" w:rsidRPr="00600A8A" w:rsidRDefault="00DA590A" w:rsidP="00F3010E">
      <w:pPr>
        <w:pStyle w:val="22"/>
        <w:numPr>
          <w:ilvl w:val="1"/>
          <w:numId w:val="2"/>
        </w:numPr>
        <w:suppressAutoHyphens/>
        <w:spacing w:after="0" w:line="240" w:lineRule="auto"/>
        <w:jc w:val="both"/>
        <w:rPr>
          <w:rFonts w:cs="Times New Roman"/>
          <w:bCs/>
          <w:sz w:val="24"/>
          <w:szCs w:val="24"/>
        </w:rPr>
      </w:pPr>
      <w:r w:rsidRPr="00600A8A">
        <w:rPr>
          <w:rFonts w:cs="Times New Roman"/>
          <w:b/>
          <w:bCs/>
          <w:sz w:val="24"/>
          <w:szCs w:val="24"/>
        </w:rPr>
        <w:t xml:space="preserve">Объем программы </w:t>
      </w:r>
      <w:r w:rsidRPr="00600A8A">
        <w:rPr>
          <w:rFonts w:cs="Times New Roman"/>
          <w:bCs/>
          <w:sz w:val="24"/>
          <w:szCs w:val="24"/>
        </w:rPr>
        <w:t xml:space="preserve">– 144 </w:t>
      </w:r>
      <w:r w:rsidR="00F3010E" w:rsidRPr="00600A8A">
        <w:rPr>
          <w:rFonts w:cs="Times New Roman"/>
          <w:sz w:val="24"/>
          <w:szCs w:val="24"/>
        </w:rPr>
        <w:t>академических</w:t>
      </w:r>
      <w:r w:rsidRPr="00600A8A">
        <w:rPr>
          <w:rFonts w:cs="Times New Roman"/>
          <w:bCs/>
          <w:sz w:val="24"/>
          <w:szCs w:val="24"/>
        </w:rPr>
        <w:t>часа.</w:t>
      </w:r>
    </w:p>
    <w:p w:rsidR="00F3010E" w:rsidRPr="00600A8A" w:rsidRDefault="00F3010E" w:rsidP="00F3010E">
      <w:pPr>
        <w:pStyle w:val="af4"/>
        <w:rPr>
          <w:rFonts w:cs="Times New Roman"/>
          <w:sz w:val="24"/>
          <w:szCs w:val="24"/>
        </w:rPr>
      </w:pPr>
    </w:p>
    <w:p w:rsidR="00F3010E" w:rsidRPr="00600A8A" w:rsidRDefault="00F3010E" w:rsidP="00F3010E">
      <w:pPr>
        <w:pStyle w:val="22"/>
        <w:numPr>
          <w:ilvl w:val="1"/>
          <w:numId w:val="2"/>
        </w:numPr>
        <w:suppressAutoHyphens/>
        <w:spacing w:after="0" w:line="240" w:lineRule="auto"/>
        <w:ind w:left="0" w:firstLine="567"/>
        <w:jc w:val="both"/>
        <w:rPr>
          <w:rFonts w:cs="Times New Roman"/>
          <w:bCs/>
          <w:sz w:val="24"/>
          <w:szCs w:val="24"/>
        </w:rPr>
      </w:pPr>
      <w:r w:rsidRPr="00600A8A">
        <w:rPr>
          <w:rFonts w:cs="Times New Roman"/>
          <w:b/>
          <w:bCs/>
          <w:sz w:val="24"/>
          <w:szCs w:val="24"/>
        </w:rPr>
        <w:t>Документ, выдаваемый после завершения обучения:</w:t>
      </w:r>
      <w:r w:rsidRPr="00600A8A">
        <w:rPr>
          <w:rFonts w:cs="Times New Roman"/>
          <w:sz w:val="24"/>
          <w:szCs w:val="24"/>
        </w:rPr>
        <w:t xml:space="preserve"> удостоверение о повышении квалификации.</w:t>
      </w:r>
    </w:p>
    <w:p w:rsidR="0091581A" w:rsidRDefault="0091581A">
      <w:pPr>
        <w:spacing w:after="0" w:line="240" w:lineRule="auto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br w:type="page"/>
      </w:r>
    </w:p>
    <w:p w:rsidR="009350A4" w:rsidRDefault="009350A4" w:rsidP="0091581A">
      <w:pPr>
        <w:pStyle w:val="ae"/>
        <w:tabs>
          <w:tab w:val="center" w:pos="0"/>
        </w:tabs>
        <w:jc w:val="left"/>
      </w:pPr>
    </w:p>
    <w:p w:rsidR="005F28B5" w:rsidRPr="00600A8A" w:rsidRDefault="00DA590A" w:rsidP="009350A4">
      <w:pPr>
        <w:pStyle w:val="ae"/>
        <w:numPr>
          <w:ilvl w:val="0"/>
          <w:numId w:val="2"/>
        </w:numPr>
        <w:tabs>
          <w:tab w:val="center" w:pos="0"/>
        </w:tabs>
      </w:pPr>
      <w:r w:rsidRPr="00600A8A">
        <w:t>СОДЕРЖАНИЕ ПРОГРАММЫ</w:t>
      </w:r>
    </w:p>
    <w:p w:rsidR="005F28B5" w:rsidRPr="00600A8A" w:rsidRDefault="005F28B5">
      <w:pPr>
        <w:pStyle w:val="ae"/>
        <w:tabs>
          <w:tab w:val="center" w:pos="4677"/>
        </w:tabs>
      </w:pPr>
    </w:p>
    <w:p w:rsidR="005F28B5" w:rsidRPr="00600A8A" w:rsidRDefault="00DA590A" w:rsidP="009350A4">
      <w:pPr>
        <w:pStyle w:val="ae"/>
        <w:numPr>
          <w:ilvl w:val="1"/>
          <w:numId w:val="2"/>
        </w:numPr>
      </w:pPr>
      <w:r w:rsidRPr="00600A8A">
        <w:t>Учебный план</w:t>
      </w:r>
    </w:p>
    <w:p w:rsidR="005F28B5" w:rsidRPr="00600A8A" w:rsidRDefault="005F28B5">
      <w:pPr>
        <w:pStyle w:val="ae"/>
        <w:tabs>
          <w:tab w:val="center" w:pos="4677"/>
        </w:tabs>
        <w:ind w:firstLine="567"/>
        <w:jc w:val="both"/>
        <w:rPr>
          <w:b w:val="0"/>
        </w:rPr>
      </w:pPr>
    </w:p>
    <w:tbl>
      <w:tblPr>
        <w:tblW w:w="986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88"/>
        <w:gridCol w:w="3624"/>
        <w:gridCol w:w="567"/>
        <w:gridCol w:w="708"/>
        <w:gridCol w:w="993"/>
        <w:gridCol w:w="992"/>
        <w:gridCol w:w="709"/>
        <w:gridCol w:w="789"/>
        <w:gridCol w:w="992"/>
      </w:tblGrid>
      <w:tr w:rsidR="00600A8A" w:rsidRPr="00600A8A" w:rsidTr="00E4603F">
        <w:trPr>
          <w:trHeight w:val="617"/>
          <w:tblHeader/>
        </w:trPr>
        <w:tc>
          <w:tcPr>
            <w:tcW w:w="488" w:type="dxa"/>
            <w:vMerge w:val="restart"/>
            <w:shd w:val="clear" w:color="auto" w:fill="auto"/>
            <w:textDirection w:val="btLr"/>
          </w:tcPr>
          <w:p w:rsidR="00600A8A" w:rsidRPr="00600A8A" w:rsidRDefault="00600A8A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624" w:type="dxa"/>
            <w:vMerge w:val="restart"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Наименование дисциплины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600A8A" w:rsidRPr="00600A8A" w:rsidRDefault="00600A8A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Трудоемкость, час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600A8A" w:rsidRPr="00600A8A" w:rsidRDefault="00600A8A">
            <w:pPr>
              <w:spacing w:before="20" w:after="20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Аудиторные занятия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СРС, час</w:t>
            </w:r>
          </w:p>
        </w:tc>
        <w:tc>
          <w:tcPr>
            <w:tcW w:w="1781" w:type="dxa"/>
            <w:gridSpan w:val="2"/>
            <w:vMerge w:val="restart"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Промежуточная аттестация</w:t>
            </w:r>
          </w:p>
        </w:tc>
      </w:tr>
      <w:tr w:rsidR="00600A8A" w:rsidRPr="00600A8A" w:rsidTr="00E4603F">
        <w:trPr>
          <w:trHeight w:val="470"/>
          <w:tblHeader/>
        </w:trPr>
        <w:tc>
          <w:tcPr>
            <w:tcW w:w="488" w:type="dxa"/>
            <w:vMerge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24" w:type="dxa"/>
            <w:vMerge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  <w:vAlign w:val="center"/>
          </w:tcPr>
          <w:p w:rsidR="00600A8A" w:rsidRPr="00600A8A" w:rsidRDefault="00600A8A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Всего, час.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в том числе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vMerge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00A8A" w:rsidRPr="00600A8A" w:rsidTr="00E4603F">
        <w:trPr>
          <w:cantSplit/>
          <w:trHeight w:val="1265"/>
          <w:tblHeader/>
        </w:trPr>
        <w:tc>
          <w:tcPr>
            <w:tcW w:w="488" w:type="dxa"/>
            <w:vMerge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24" w:type="dxa"/>
            <w:vMerge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00A8A" w:rsidRPr="00600A8A" w:rsidRDefault="00600A8A" w:rsidP="00DA59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 xml:space="preserve">прак. занятия, </w:t>
            </w:r>
          </w:p>
          <w:p w:rsidR="00600A8A" w:rsidRPr="00600A8A" w:rsidRDefault="00600A8A" w:rsidP="00DA59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семинары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89" w:type="dxa"/>
            <w:shd w:val="clear" w:color="auto" w:fill="auto"/>
            <w:textDirection w:val="btLr"/>
            <w:vAlign w:val="center"/>
          </w:tcPr>
          <w:p w:rsidR="00600A8A" w:rsidRPr="00600A8A" w:rsidRDefault="00600A8A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Зачет</w:t>
            </w:r>
          </w:p>
        </w:tc>
        <w:tc>
          <w:tcPr>
            <w:tcW w:w="992" w:type="dxa"/>
            <w:shd w:val="clear" w:color="auto" w:fill="auto"/>
            <w:textDirection w:val="btLr"/>
            <w:vAlign w:val="center"/>
          </w:tcPr>
          <w:p w:rsidR="00600A8A" w:rsidRPr="00600A8A" w:rsidRDefault="00600A8A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Экзамен</w:t>
            </w:r>
          </w:p>
        </w:tc>
      </w:tr>
      <w:tr w:rsidR="00600A8A" w:rsidRPr="00600A8A" w:rsidTr="00E4603F">
        <w:trPr>
          <w:tblHeader/>
        </w:trPr>
        <w:tc>
          <w:tcPr>
            <w:tcW w:w="488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624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789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600A8A" w:rsidRPr="00600A8A" w:rsidRDefault="00600A8A" w:rsidP="00DA59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9E4538" w:rsidRPr="00600A8A" w:rsidTr="00E4603F">
        <w:tc>
          <w:tcPr>
            <w:tcW w:w="488" w:type="dxa"/>
            <w:shd w:val="clear" w:color="auto" w:fill="auto"/>
          </w:tcPr>
          <w:p w:rsidR="009E4538" w:rsidRPr="00600A8A" w:rsidRDefault="009E4538" w:rsidP="009E453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624" w:type="dxa"/>
            <w:shd w:val="clear" w:color="auto" w:fill="auto"/>
          </w:tcPr>
          <w:p w:rsidR="009E4538" w:rsidRPr="00600A8A" w:rsidRDefault="009E4538" w:rsidP="009E4538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Тема </w:t>
            </w:r>
            <w:r w:rsidRPr="00600A8A">
              <w:rPr>
                <w:rFonts w:cs="Times New Roman"/>
                <w:sz w:val="24"/>
                <w:szCs w:val="24"/>
              </w:rPr>
              <w:t xml:space="preserve">1. </w:t>
            </w:r>
            <w:r w:rsidRPr="00EF47BD">
              <w:rPr>
                <w:rFonts w:cs="Times New Roman"/>
                <w:sz w:val="24"/>
                <w:szCs w:val="24"/>
              </w:rPr>
              <w:t>Организациятравматологической помощи.Общие вопросы методикиобследования ортопедическихбольных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E4538" w:rsidRPr="00600A8A" w:rsidRDefault="0095540B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9E4538" w:rsidRPr="00600A8A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E4538" w:rsidRPr="00600A8A" w:rsidRDefault="00DF0BAF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4538" w:rsidRPr="00600A8A" w:rsidRDefault="00DF0BAF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789" w:type="dxa"/>
            <w:shd w:val="clear" w:color="auto" w:fill="auto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F5474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9E4538" w:rsidRPr="00600A8A" w:rsidTr="00E4603F">
        <w:tc>
          <w:tcPr>
            <w:tcW w:w="488" w:type="dxa"/>
            <w:shd w:val="clear" w:color="auto" w:fill="auto"/>
          </w:tcPr>
          <w:p w:rsidR="009E4538" w:rsidRPr="00600A8A" w:rsidRDefault="009E4538" w:rsidP="009E453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624" w:type="dxa"/>
            <w:shd w:val="clear" w:color="auto" w:fill="auto"/>
          </w:tcPr>
          <w:p w:rsidR="009E4538" w:rsidRPr="00600A8A" w:rsidRDefault="009E4538" w:rsidP="009E4538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Тема </w:t>
            </w:r>
            <w:r w:rsidRPr="00600A8A">
              <w:rPr>
                <w:rFonts w:cs="Times New Roman"/>
                <w:sz w:val="24"/>
                <w:szCs w:val="24"/>
              </w:rPr>
              <w:t xml:space="preserve">2. </w:t>
            </w:r>
            <w:r w:rsidRPr="00EF47BD">
              <w:rPr>
                <w:rFonts w:cs="Times New Roman"/>
                <w:sz w:val="24"/>
                <w:szCs w:val="24"/>
              </w:rPr>
              <w:t>Травматология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4</w:t>
            </w: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789" w:type="dxa"/>
            <w:shd w:val="clear" w:color="auto" w:fill="auto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F5474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9E4538" w:rsidRPr="00600A8A" w:rsidTr="00E4603F">
        <w:tc>
          <w:tcPr>
            <w:tcW w:w="488" w:type="dxa"/>
            <w:shd w:val="clear" w:color="auto" w:fill="auto"/>
          </w:tcPr>
          <w:p w:rsidR="009E4538" w:rsidRPr="00600A8A" w:rsidRDefault="009E4538" w:rsidP="009E453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624" w:type="dxa"/>
            <w:shd w:val="clear" w:color="auto" w:fill="auto"/>
          </w:tcPr>
          <w:p w:rsidR="009E4538" w:rsidRPr="00600A8A" w:rsidRDefault="009E4538" w:rsidP="009E4538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Тема </w:t>
            </w:r>
            <w:r w:rsidRPr="00600A8A">
              <w:rPr>
                <w:rFonts w:cs="Times New Roman"/>
                <w:sz w:val="24"/>
                <w:szCs w:val="24"/>
              </w:rPr>
              <w:t xml:space="preserve">3. </w:t>
            </w:r>
            <w:r w:rsidRPr="00EF47BD">
              <w:rPr>
                <w:rFonts w:cs="Times New Roman"/>
                <w:sz w:val="24"/>
                <w:szCs w:val="24"/>
              </w:rPr>
              <w:t>Ортопедия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789" w:type="dxa"/>
            <w:shd w:val="clear" w:color="auto" w:fill="auto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F5474"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E4538" w:rsidRPr="00600A8A" w:rsidRDefault="009E4538" w:rsidP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600A8A" w:rsidRPr="00600A8A" w:rsidTr="00E4603F">
        <w:tc>
          <w:tcPr>
            <w:tcW w:w="488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both"/>
              <w:rPr>
                <w:rFonts w:cs="Times New Roman"/>
                <w:color w:val="FF0000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3624" w:type="dxa"/>
            <w:shd w:val="clear" w:color="auto" w:fill="auto"/>
          </w:tcPr>
          <w:p w:rsidR="00600A8A" w:rsidRPr="007A1587" w:rsidRDefault="00827D59" w:rsidP="00EF47BD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A1587">
              <w:rPr>
                <w:rFonts w:cs="Times New Roman"/>
                <w:sz w:val="24"/>
                <w:szCs w:val="24"/>
              </w:rPr>
              <w:t xml:space="preserve">Тема </w:t>
            </w:r>
            <w:r w:rsidR="00600A8A" w:rsidRPr="007A1587">
              <w:rPr>
                <w:rFonts w:cs="Times New Roman"/>
                <w:sz w:val="24"/>
                <w:szCs w:val="24"/>
              </w:rPr>
              <w:t xml:space="preserve">4. </w:t>
            </w:r>
            <w:r w:rsidR="007A1587" w:rsidRPr="007A1587">
              <w:rPr>
                <w:sz w:val="24"/>
                <w:szCs w:val="24"/>
              </w:rPr>
              <w:t>Организация оказания специализированной травматологической помощи при ликвидации последствий техногенных катастроф и террористических актов мирного времени. Огнестрельные переломы костей и ранения крупных суставов. Минновзрывные повреждения конечностей.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AD26AA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00A8A" w:rsidRPr="00AD26AA" w:rsidRDefault="00AD26A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AD26AA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00A8A" w:rsidRPr="00AD26AA" w:rsidRDefault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AD26AA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00A8A" w:rsidRPr="00AD26AA" w:rsidRDefault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AD26AA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600A8A" w:rsidRPr="00600A8A" w:rsidTr="00E4603F">
        <w:tc>
          <w:tcPr>
            <w:tcW w:w="488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24" w:type="dxa"/>
            <w:shd w:val="clear" w:color="auto" w:fill="auto"/>
          </w:tcPr>
          <w:p w:rsidR="00600A8A" w:rsidRPr="00600A8A" w:rsidRDefault="00600A8A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Всего:</w:t>
            </w:r>
          </w:p>
        </w:tc>
        <w:tc>
          <w:tcPr>
            <w:tcW w:w="567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00A8A">
              <w:rPr>
                <w:rFonts w:cs="Times New Roman"/>
                <w:b/>
                <w:sz w:val="24"/>
                <w:szCs w:val="24"/>
              </w:rPr>
              <w:t>13</w:t>
            </w:r>
            <w:r w:rsidR="009E4538"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993" w:type="dxa"/>
            <w:shd w:val="clear" w:color="auto" w:fill="auto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  <w:r w:rsidR="00AD26AA"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  <w:r w:rsidR="00AD26AA"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789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00A8A" w:rsidRPr="00600A8A" w:rsidTr="00E4603F">
        <w:tc>
          <w:tcPr>
            <w:tcW w:w="488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24" w:type="dxa"/>
            <w:shd w:val="clear" w:color="auto" w:fill="auto"/>
          </w:tcPr>
          <w:p w:rsidR="00600A8A" w:rsidRPr="00600A8A" w:rsidRDefault="00600A8A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Итоговая аттестация.</w:t>
            </w:r>
          </w:p>
        </w:tc>
        <w:tc>
          <w:tcPr>
            <w:tcW w:w="567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89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00A8A"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00A8A">
              <w:rPr>
                <w:rFonts w:cs="Times New Roman"/>
                <w:b/>
                <w:sz w:val="24"/>
                <w:szCs w:val="24"/>
              </w:rPr>
              <w:t>+</w:t>
            </w:r>
          </w:p>
        </w:tc>
      </w:tr>
      <w:tr w:rsidR="00600A8A" w:rsidRPr="00600A8A" w:rsidTr="00E4603F">
        <w:tc>
          <w:tcPr>
            <w:tcW w:w="488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24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600A8A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600A8A">
              <w:rPr>
                <w:rFonts w:cs="Times New Roman"/>
                <w:sz w:val="24"/>
                <w:szCs w:val="24"/>
              </w:rPr>
              <w:t>Итого: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00A8A">
              <w:rPr>
                <w:rFonts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96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  <w:r w:rsidR="00AD26AA"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AD26A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9E4538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789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00A8A" w:rsidRPr="00600A8A" w:rsidRDefault="00600A8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5F28B5" w:rsidRPr="00600A8A" w:rsidRDefault="005F28B5">
      <w:pPr>
        <w:pStyle w:val="ae"/>
        <w:tabs>
          <w:tab w:val="center" w:pos="4677"/>
        </w:tabs>
        <w:jc w:val="both"/>
        <w:rPr>
          <w:b w:val="0"/>
        </w:rPr>
      </w:pPr>
    </w:p>
    <w:p w:rsidR="005F28B5" w:rsidRPr="00600A8A" w:rsidRDefault="00DA590A" w:rsidP="009350A4">
      <w:pPr>
        <w:pStyle w:val="ae"/>
        <w:numPr>
          <w:ilvl w:val="1"/>
          <w:numId w:val="2"/>
        </w:numPr>
        <w:tabs>
          <w:tab w:val="center" w:pos="851"/>
        </w:tabs>
        <w:jc w:val="left"/>
        <w:rPr>
          <w:b w:val="0"/>
        </w:rPr>
      </w:pPr>
      <w:r w:rsidRPr="00600A8A">
        <w:t>Календарный учебный график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71"/>
        <w:gridCol w:w="7252"/>
      </w:tblGrid>
      <w:tr w:rsidR="005F28B5" w:rsidRPr="00600A8A">
        <w:tc>
          <w:tcPr>
            <w:tcW w:w="2671" w:type="dxa"/>
          </w:tcPr>
          <w:p w:rsidR="005F28B5" w:rsidRPr="00600A8A" w:rsidRDefault="00DA590A">
            <w:pPr>
              <w:pStyle w:val="ae"/>
              <w:widowControl w:val="0"/>
              <w:tabs>
                <w:tab w:val="center" w:pos="4677"/>
              </w:tabs>
              <w:ind w:firstLine="320"/>
              <w:rPr>
                <w:b w:val="0"/>
                <w:vertAlign w:val="superscript"/>
              </w:rPr>
            </w:pPr>
            <w:r w:rsidRPr="00600A8A">
              <w:rPr>
                <w:b w:val="0"/>
              </w:rPr>
              <w:t>Период обучения (дни, недели)</w:t>
            </w:r>
          </w:p>
        </w:tc>
        <w:tc>
          <w:tcPr>
            <w:tcW w:w="7252" w:type="dxa"/>
          </w:tcPr>
          <w:p w:rsidR="005F28B5" w:rsidRPr="00600A8A" w:rsidRDefault="00DA590A">
            <w:pPr>
              <w:pStyle w:val="ae"/>
              <w:widowControl w:val="0"/>
              <w:tabs>
                <w:tab w:val="center" w:pos="4677"/>
              </w:tabs>
              <w:ind w:firstLine="320"/>
              <w:rPr>
                <w:b w:val="0"/>
              </w:rPr>
            </w:pPr>
            <w:r w:rsidRPr="00600A8A">
              <w:rPr>
                <w:b w:val="0"/>
              </w:rPr>
              <w:t>Наименование раздела</w:t>
            </w:r>
          </w:p>
        </w:tc>
      </w:tr>
      <w:tr w:rsidR="005F28B5" w:rsidRPr="00600A8A">
        <w:tc>
          <w:tcPr>
            <w:tcW w:w="2671" w:type="dxa"/>
          </w:tcPr>
          <w:p w:rsidR="005F28B5" w:rsidRPr="00600A8A" w:rsidRDefault="00DA590A">
            <w:pPr>
              <w:pStyle w:val="ae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 w:rsidRPr="00600A8A">
              <w:rPr>
                <w:b w:val="0"/>
              </w:rPr>
              <w:t>1 неделя</w:t>
            </w:r>
          </w:p>
        </w:tc>
        <w:tc>
          <w:tcPr>
            <w:tcW w:w="7252" w:type="dxa"/>
          </w:tcPr>
          <w:p w:rsidR="00054B0C" w:rsidRPr="00600A8A" w:rsidRDefault="00827D59" w:rsidP="00EF47BD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Тема </w:t>
            </w:r>
            <w:r w:rsidR="00EF47BD" w:rsidRPr="00600A8A">
              <w:rPr>
                <w:rFonts w:cs="Times New Roman"/>
                <w:sz w:val="24"/>
                <w:szCs w:val="24"/>
              </w:rPr>
              <w:t xml:space="preserve">1. </w:t>
            </w:r>
            <w:r w:rsidR="00EF47BD" w:rsidRPr="00EF47BD">
              <w:rPr>
                <w:rFonts w:cs="Times New Roman"/>
                <w:sz w:val="24"/>
                <w:szCs w:val="24"/>
              </w:rPr>
              <w:t>Организациятравматологической помощи.Общие вопросы методикиобследования ортопедическихбольных</w:t>
            </w:r>
          </w:p>
        </w:tc>
      </w:tr>
      <w:tr w:rsidR="00827D59" w:rsidRPr="00600A8A">
        <w:tc>
          <w:tcPr>
            <w:tcW w:w="2671" w:type="dxa"/>
          </w:tcPr>
          <w:p w:rsidR="00827D59" w:rsidRPr="00600A8A" w:rsidRDefault="00827D59" w:rsidP="00827D59">
            <w:pPr>
              <w:pStyle w:val="ae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 w:rsidRPr="00600A8A">
              <w:rPr>
                <w:b w:val="0"/>
              </w:rPr>
              <w:t>2 неделя</w:t>
            </w:r>
          </w:p>
          <w:p w:rsidR="00827D59" w:rsidRPr="00600A8A" w:rsidRDefault="00827D59" w:rsidP="00827D59">
            <w:pPr>
              <w:pStyle w:val="ae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</w:p>
        </w:tc>
        <w:tc>
          <w:tcPr>
            <w:tcW w:w="7252" w:type="dxa"/>
          </w:tcPr>
          <w:p w:rsidR="00827D59" w:rsidRPr="00600A8A" w:rsidRDefault="00827D59" w:rsidP="00827D59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Тема </w:t>
            </w:r>
            <w:r w:rsidRPr="00600A8A">
              <w:rPr>
                <w:rFonts w:cs="Times New Roman"/>
                <w:sz w:val="24"/>
                <w:szCs w:val="24"/>
              </w:rPr>
              <w:t xml:space="preserve">2. </w:t>
            </w:r>
            <w:r w:rsidRPr="00EF47BD">
              <w:rPr>
                <w:rFonts w:cs="Times New Roman"/>
                <w:sz w:val="24"/>
                <w:szCs w:val="24"/>
              </w:rPr>
              <w:t>Травматология</w:t>
            </w:r>
          </w:p>
        </w:tc>
      </w:tr>
      <w:tr w:rsidR="00827D59" w:rsidRPr="00600A8A">
        <w:tc>
          <w:tcPr>
            <w:tcW w:w="2671" w:type="dxa"/>
          </w:tcPr>
          <w:p w:rsidR="00827D59" w:rsidRPr="00600A8A" w:rsidRDefault="00827D59" w:rsidP="00827D59">
            <w:pPr>
              <w:pStyle w:val="ae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 w:rsidRPr="00600A8A">
              <w:rPr>
                <w:b w:val="0"/>
              </w:rPr>
              <w:t>3 неделя</w:t>
            </w:r>
          </w:p>
          <w:p w:rsidR="00827D59" w:rsidRPr="00600A8A" w:rsidRDefault="00827D59" w:rsidP="00827D59">
            <w:pPr>
              <w:pStyle w:val="ae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</w:p>
        </w:tc>
        <w:tc>
          <w:tcPr>
            <w:tcW w:w="7252" w:type="dxa"/>
          </w:tcPr>
          <w:p w:rsidR="00827D59" w:rsidRPr="00600A8A" w:rsidRDefault="00827D59" w:rsidP="00827D59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Тема </w:t>
            </w:r>
            <w:r w:rsidRPr="00600A8A">
              <w:rPr>
                <w:rFonts w:cs="Times New Roman"/>
                <w:sz w:val="24"/>
                <w:szCs w:val="24"/>
              </w:rPr>
              <w:t xml:space="preserve">3. </w:t>
            </w:r>
            <w:r w:rsidRPr="00EF47BD">
              <w:rPr>
                <w:rFonts w:cs="Times New Roman"/>
                <w:sz w:val="24"/>
                <w:szCs w:val="24"/>
              </w:rPr>
              <w:t>Ортопедия</w:t>
            </w:r>
          </w:p>
        </w:tc>
      </w:tr>
      <w:tr w:rsidR="007A1587" w:rsidRPr="00600A8A">
        <w:tc>
          <w:tcPr>
            <w:tcW w:w="2671" w:type="dxa"/>
          </w:tcPr>
          <w:p w:rsidR="007A1587" w:rsidRPr="00600A8A" w:rsidRDefault="007A1587" w:rsidP="007A1587">
            <w:pPr>
              <w:pStyle w:val="ae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 w:rsidRPr="00600A8A">
              <w:rPr>
                <w:b w:val="0"/>
              </w:rPr>
              <w:t>4 неделя</w:t>
            </w:r>
          </w:p>
        </w:tc>
        <w:tc>
          <w:tcPr>
            <w:tcW w:w="7252" w:type="dxa"/>
          </w:tcPr>
          <w:p w:rsidR="007A1587" w:rsidRPr="007A1587" w:rsidRDefault="007A1587" w:rsidP="007A1587">
            <w:pPr>
              <w:pStyle w:val="ae"/>
              <w:widowControl w:val="0"/>
              <w:tabs>
                <w:tab w:val="center" w:pos="4677"/>
              </w:tabs>
              <w:jc w:val="both"/>
              <w:rPr>
                <w:b w:val="0"/>
                <w:bCs w:val="0"/>
              </w:rPr>
            </w:pPr>
            <w:r w:rsidRPr="007A1587">
              <w:rPr>
                <w:b w:val="0"/>
                <w:bCs w:val="0"/>
              </w:rPr>
              <w:t>Тема 4. Организация оказания специализированной травматологической помощи при ликвидации последствий техногенных катастроф и террористических актов мирного времени. Огнестрельные переломы костей и ранения крупных суставов. Минновзрывные повреждения конечностей.</w:t>
            </w:r>
          </w:p>
        </w:tc>
      </w:tr>
    </w:tbl>
    <w:p w:rsidR="005F28B5" w:rsidRPr="00600A8A" w:rsidRDefault="005F28B5">
      <w:pPr>
        <w:pStyle w:val="ae"/>
        <w:tabs>
          <w:tab w:val="center" w:pos="4677"/>
        </w:tabs>
        <w:jc w:val="both"/>
        <w:rPr>
          <w:b w:val="0"/>
        </w:rPr>
      </w:pPr>
    </w:p>
    <w:p w:rsidR="005F28B5" w:rsidRPr="00600A8A" w:rsidRDefault="00F3010E">
      <w:pPr>
        <w:pStyle w:val="ae"/>
        <w:tabs>
          <w:tab w:val="center" w:pos="4677"/>
        </w:tabs>
        <w:jc w:val="both"/>
        <w:rPr>
          <w:b w:val="0"/>
        </w:rPr>
      </w:pPr>
      <w:r w:rsidRPr="00600A8A">
        <w:rPr>
          <w:b w:val="0"/>
        </w:rPr>
        <w:lastRenderedPageBreak/>
        <w:t>*</w:t>
      </w:r>
      <w:r w:rsidR="00DA590A" w:rsidRPr="00600A8A">
        <w:rPr>
          <w:b w:val="0"/>
        </w:rPr>
        <w:t>Даты обучения будут определены в расписании занятий при наборе группы на обучение.</w:t>
      </w:r>
    </w:p>
    <w:p w:rsidR="005F28B5" w:rsidRPr="00600A8A" w:rsidRDefault="005F28B5">
      <w:pPr>
        <w:pStyle w:val="ae"/>
        <w:tabs>
          <w:tab w:val="center" w:pos="4677"/>
        </w:tabs>
        <w:ind w:firstLine="567"/>
        <w:jc w:val="both"/>
        <w:rPr>
          <w:b w:val="0"/>
        </w:rPr>
      </w:pPr>
    </w:p>
    <w:p w:rsidR="005F28B5" w:rsidRPr="00B060A9" w:rsidRDefault="00DA590A" w:rsidP="009350A4">
      <w:pPr>
        <w:pStyle w:val="ae"/>
        <w:numPr>
          <w:ilvl w:val="1"/>
          <w:numId w:val="2"/>
        </w:numPr>
        <w:tabs>
          <w:tab w:val="center" w:pos="851"/>
        </w:tabs>
        <w:jc w:val="left"/>
        <w:rPr>
          <w:i/>
        </w:rPr>
      </w:pPr>
      <w:r w:rsidRPr="00B060A9">
        <w:t>Рабочие программы разделов</w:t>
      </w:r>
    </w:p>
    <w:p w:rsidR="005F28B5" w:rsidRPr="00600A8A" w:rsidRDefault="005F28B5">
      <w:pPr>
        <w:pStyle w:val="ae"/>
        <w:tabs>
          <w:tab w:val="center" w:pos="4677"/>
        </w:tabs>
        <w:ind w:left="792"/>
        <w:jc w:val="left"/>
        <w:rPr>
          <w:b w:val="0"/>
        </w:rPr>
      </w:pPr>
    </w:p>
    <w:tbl>
      <w:tblPr>
        <w:tblW w:w="979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3119"/>
        <w:gridCol w:w="2976"/>
        <w:gridCol w:w="1569"/>
      </w:tblGrid>
      <w:tr w:rsidR="006C3410" w:rsidRPr="00451F03" w:rsidTr="009350A4">
        <w:trPr>
          <w:trHeight w:val="285"/>
        </w:trPr>
        <w:tc>
          <w:tcPr>
            <w:tcW w:w="2127" w:type="dxa"/>
            <w:vMerge w:val="restart"/>
            <w:vAlign w:val="center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№,</w:t>
            </w:r>
          </w:p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наименование темы</w:t>
            </w:r>
          </w:p>
        </w:tc>
        <w:tc>
          <w:tcPr>
            <w:tcW w:w="3119" w:type="dxa"/>
            <w:vMerge w:val="restart"/>
            <w:vAlign w:val="center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Содержание лекций</w:t>
            </w:r>
          </w:p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  <w:tc>
          <w:tcPr>
            <w:tcW w:w="2976" w:type="dxa"/>
            <w:tcBorders>
              <w:bottom w:val="nil"/>
            </w:tcBorders>
            <w:vAlign w:val="center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</w:p>
        </w:tc>
        <w:tc>
          <w:tcPr>
            <w:tcW w:w="1569" w:type="dxa"/>
            <w:tcBorders>
              <w:bottom w:val="nil"/>
            </w:tcBorders>
            <w:vAlign w:val="center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  <w:tr w:rsidR="006C3410" w:rsidRPr="00451F03" w:rsidTr="009350A4">
        <w:trPr>
          <w:trHeight w:val="1375"/>
        </w:trPr>
        <w:tc>
          <w:tcPr>
            <w:tcW w:w="2127" w:type="dxa"/>
            <w:vMerge/>
            <w:vAlign w:val="center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vMerge/>
            <w:vAlign w:val="center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right w:val="single" w:sz="4" w:space="0" w:color="auto"/>
            </w:tcBorders>
            <w:vAlign w:val="center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Наименование практических занятий или семинаров (количество часов)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</w:tcBorders>
            <w:vAlign w:val="center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Виды СРС</w:t>
            </w:r>
          </w:p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</w:tr>
      <w:tr w:rsidR="006C3410" w:rsidRPr="00451F03" w:rsidTr="009350A4">
        <w:tc>
          <w:tcPr>
            <w:tcW w:w="2127" w:type="dxa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569" w:type="dxa"/>
          </w:tcPr>
          <w:p w:rsidR="006C3410" w:rsidRPr="00451F03" w:rsidRDefault="006C3410" w:rsidP="00600A8A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4</w:t>
            </w:r>
          </w:p>
        </w:tc>
      </w:tr>
      <w:tr w:rsidR="00827D59" w:rsidRPr="00451F03" w:rsidTr="009350A4">
        <w:tc>
          <w:tcPr>
            <w:tcW w:w="2127" w:type="dxa"/>
          </w:tcPr>
          <w:p w:rsidR="00827D59" w:rsidRPr="00451F03" w:rsidRDefault="00827D59" w:rsidP="00827D59">
            <w:pPr>
              <w:pStyle w:val="TableParagraph"/>
              <w:spacing w:before="0"/>
              <w:ind w:right="93"/>
              <w:jc w:val="both"/>
              <w:rPr>
                <w:snapToGrid w:val="0"/>
                <w:sz w:val="24"/>
                <w:szCs w:val="24"/>
              </w:rPr>
            </w:pPr>
            <w:r w:rsidRPr="00451F03">
              <w:rPr>
                <w:sz w:val="24"/>
                <w:szCs w:val="24"/>
              </w:rPr>
              <w:t xml:space="preserve">Тема 1. Организация травматологической помощи. Общие вопросы методики обследования ортопедических больных </w:t>
            </w:r>
          </w:p>
        </w:tc>
        <w:tc>
          <w:tcPr>
            <w:tcW w:w="3119" w:type="dxa"/>
          </w:tcPr>
          <w:p w:rsidR="00827D59" w:rsidRPr="00451F03" w:rsidRDefault="00827D59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  <w:highlight w:val="yellow"/>
              </w:rPr>
            </w:pPr>
            <w:r w:rsidRPr="00451F03">
              <w:rPr>
                <w:rFonts w:cs="Times New Roman"/>
                <w:sz w:val="24"/>
                <w:szCs w:val="24"/>
              </w:rPr>
              <w:t xml:space="preserve">Организация травматологической помощи. Лечебно-диагностическая работа. Экспертная работа. Организация амбулаторной ортопедической помощи. Организация стационарной травматолого-ортопедической помощи. </w:t>
            </w:r>
            <w:r w:rsidRPr="00451F03">
              <w:rPr>
                <w:rFonts w:cs="Times New Roman"/>
                <w:snapToGrid w:val="0"/>
                <w:sz w:val="24"/>
                <w:szCs w:val="24"/>
              </w:rPr>
              <w:t>Состояние травматологической и ортопедической помощи в РФ и РТ в современных условиях. Сочетанная и множественная травма. Алгоритм оказания специализированной помощи при травме в условиях многопрофильного городского стационара Современные аспекты лечения амбулаторной травмы. Работа травмпункта. Экспертиза нетрудоспособности и особенности реабилитации травматологических больных</w:t>
            </w:r>
            <w:r w:rsidR="00DF0BAF">
              <w:rPr>
                <w:rFonts w:cs="Times New Roman"/>
                <w:snapToGrid w:val="0"/>
                <w:sz w:val="24"/>
                <w:szCs w:val="24"/>
              </w:rPr>
              <w:t xml:space="preserve"> (1,5 часа)</w:t>
            </w:r>
          </w:p>
        </w:tc>
        <w:tc>
          <w:tcPr>
            <w:tcW w:w="2976" w:type="dxa"/>
          </w:tcPr>
          <w:p w:rsidR="00DF0BAF" w:rsidRDefault="00827D59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 xml:space="preserve">Ортопедический стол, его предназначение и устройство. Репозиционные устройства. Современные наборы для остеосинтеза. Специальный инструментарий, применяемый в травматологической практике. Общие вопросы методики обследования ортопедических больных. Жалобы. Осмотр. Пальпация. Выслушивание. Оси нормальных конечностей. Определение амплитуды движений в суставах с помощью угломера. Нормальный объем движений в крупных суставах конечностей. Нагрузка конечности (сегмента) по оси. Определение патологической подвижности на протяжении сегмента конечности, в коленном и локтевом суставах. Опорная функция конечности. Измерение окружности и длины конечностей. Анатомическая и функциональная (относительная) длина конечности, позвоночника. Исследование мышечной </w:t>
            </w:r>
            <w:r w:rsidRPr="00451F03">
              <w:rPr>
                <w:rFonts w:cs="Times New Roman"/>
                <w:sz w:val="24"/>
                <w:szCs w:val="24"/>
              </w:rPr>
              <w:lastRenderedPageBreak/>
              <w:t>силы. Исследование походки. Исследование функции кисти. Дополнительные хирургические методы исследования: прокол, биопсия. Лабораторные методы исследования.</w:t>
            </w:r>
          </w:p>
          <w:p w:rsidR="00827D59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  <w:highlight w:val="yellow"/>
              </w:rPr>
            </w:pPr>
            <w:r>
              <w:rPr>
                <w:rFonts w:cs="Times New Roman"/>
                <w:sz w:val="24"/>
                <w:szCs w:val="24"/>
              </w:rPr>
              <w:t>(3 часа)</w:t>
            </w:r>
          </w:p>
        </w:tc>
        <w:tc>
          <w:tcPr>
            <w:tcW w:w="1569" w:type="dxa"/>
          </w:tcPr>
          <w:p w:rsidR="00DF0BAF" w:rsidRDefault="00827D59" w:rsidP="00323D7F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lastRenderedPageBreak/>
              <w:t>Выполнение заданий в ходе проведения практических занятий, подготовка к итоговому контролю по теме</w:t>
            </w:r>
          </w:p>
          <w:p w:rsidR="00827D59" w:rsidRPr="00451F03" w:rsidRDefault="00DF0BAF" w:rsidP="00323D7F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>(10 часов)</w:t>
            </w:r>
          </w:p>
        </w:tc>
      </w:tr>
      <w:tr w:rsidR="00323D7F" w:rsidRPr="00451F03" w:rsidTr="009350A4">
        <w:tc>
          <w:tcPr>
            <w:tcW w:w="2127" w:type="dxa"/>
          </w:tcPr>
          <w:p w:rsidR="00323D7F" w:rsidRPr="00451F03" w:rsidRDefault="00323D7F" w:rsidP="00046C24">
            <w:pPr>
              <w:pStyle w:val="TableParagraph"/>
              <w:spacing w:before="0"/>
              <w:ind w:left="0"/>
              <w:jc w:val="both"/>
              <w:rPr>
                <w:sz w:val="24"/>
                <w:szCs w:val="24"/>
              </w:rPr>
            </w:pPr>
            <w:r w:rsidRPr="00451F03">
              <w:rPr>
                <w:sz w:val="24"/>
                <w:szCs w:val="24"/>
              </w:rPr>
              <w:lastRenderedPageBreak/>
              <w:t xml:space="preserve">Тема 1.1. Частные методики </w:t>
            </w:r>
            <w:r w:rsidR="00046C24">
              <w:rPr>
                <w:sz w:val="24"/>
                <w:szCs w:val="24"/>
              </w:rPr>
              <w:t>обс</w:t>
            </w:r>
            <w:r w:rsidRPr="00451F03">
              <w:rPr>
                <w:sz w:val="24"/>
                <w:szCs w:val="24"/>
              </w:rPr>
              <w:t>вов верхней конечности. Частные методики обследования суставов нижней конечности.</w:t>
            </w:r>
          </w:p>
        </w:tc>
        <w:tc>
          <w:tcPr>
            <w:tcW w:w="3119" w:type="dxa"/>
          </w:tcPr>
          <w:p w:rsidR="00323D7F" w:rsidRPr="00451F03" w:rsidRDefault="00323D7F" w:rsidP="00323D7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 xml:space="preserve">Частные методики обследования суставов верхней конечности. Акромиально-ключичный сустав. Грудино-ключичный сустав. Плечевой сустав. Костные ориентиры. Типичная деформация при повреждениях. Вывихи. Разрывы мышц. Атрофии мышц. Локтевой сустав. Рельеф области. Костные ориентиры. Треугольник и линия Гюнтера. Линия надмыщелков Маркса. Лучезапястный сустав. Рельеф области. Костные и мышечные ориентиры. Радиоульнарные углы. Кисть и пальцы. Форма нормальной кисти. Поперечный и продольный свод кисти. Частные методики обследования суставов нижней конечности. Тазобедренный сустав. Нормальный рельеф области. Костные ориентиры. Линия Розер-Нелатона. Линия Куслика. Треугольник Бриана. Линия Шемакера. Чрезвертельная линия. Симптом Тренделенбурга. Амплитуда движений. Характерные установки ноги. Определение контрактур. Характерные рентгенологические проявления остеонекроза головки бедра, дисплазии, остеоартроза. Коленный </w:t>
            </w:r>
            <w:r w:rsidRPr="00451F03">
              <w:rPr>
                <w:rFonts w:cs="Times New Roman"/>
                <w:sz w:val="24"/>
                <w:szCs w:val="24"/>
              </w:rPr>
              <w:lastRenderedPageBreak/>
              <w:t>сустав. Рельеф области. Костные и мышечные ориентиры.</w:t>
            </w:r>
            <w:r w:rsidR="00DF0BAF">
              <w:rPr>
                <w:rFonts w:cs="Times New Roman"/>
                <w:snapToGrid w:val="0"/>
                <w:sz w:val="24"/>
                <w:szCs w:val="24"/>
              </w:rPr>
              <w:t>(1,5 часа)</w:t>
            </w:r>
          </w:p>
        </w:tc>
        <w:tc>
          <w:tcPr>
            <w:tcW w:w="2976" w:type="dxa"/>
          </w:tcPr>
          <w:p w:rsidR="00323D7F" w:rsidRPr="00451F03" w:rsidRDefault="00323D7F" w:rsidP="00323D7F">
            <w:pPr>
              <w:spacing w:after="0" w:line="240" w:lineRule="auto"/>
              <w:rPr>
                <w:rFonts w:cs="Times New Roman"/>
                <w:spacing w:val="-2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lastRenderedPageBreak/>
              <w:t>Измерение амплитуды активных и пассивных движений. Выявление болевых точек. Типичные деформации и изменения. Нарушение формы кисти. Типичные деформации. Нарушение оси конечности. Признаки повреждений и заболеваний внутренних элементов коленного сустава. Голеностопный сустав и стопа. Рельеф области. Костные и другие ориентиры. Амплитуда движений. Типичные деформации. Исследование стоп при деформациях. Дополнительные методы диагностики. Рентгенологический метод, Компьтерная томография (КТ). ЯМРТ. Ультразвуковая диагностика. Радионуклеидная диагностика. Электрофизиологические, лабораторные и морфологические исследования</w:t>
            </w:r>
            <w:r w:rsidR="00DF0BAF">
              <w:rPr>
                <w:rFonts w:cs="Times New Roman"/>
                <w:snapToGrid w:val="0"/>
                <w:sz w:val="24"/>
                <w:szCs w:val="24"/>
              </w:rPr>
              <w:t>(4 часа)</w:t>
            </w:r>
          </w:p>
        </w:tc>
        <w:tc>
          <w:tcPr>
            <w:tcW w:w="1569" w:type="dxa"/>
          </w:tcPr>
          <w:p w:rsidR="00323D7F" w:rsidRPr="00451F03" w:rsidRDefault="00323D7F" w:rsidP="00323D7F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  <w:tr w:rsidR="00DF0BAF" w:rsidRPr="00451F03" w:rsidTr="009350A4">
        <w:tc>
          <w:tcPr>
            <w:tcW w:w="2127" w:type="dxa"/>
          </w:tcPr>
          <w:p w:rsidR="00DF0BAF" w:rsidRPr="00451F03" w:rsidRDefault="00DF0BAF" w:rsidP="00323D7F">
            <w:pPr>
              <w:pStyle w:val="TableParagraph"/>
              <w:spacing w:before="0"/>
              <w:ind w:left="0"/>
              <w:jc w:val="both"/>
              <w:rPr>
                <w:snapToGrid w:val="0"/>
                <w:sz w:val="24"/>
                <w:szCs w:val="24"/>
              </w:rPr>
            </w:pPr>
            <w:r w:rsidRPr="00451F03">
              <w:rPr>
                <w:sz w:val="24"/>
                <w:szCs w:val="24"/>
              </w:rPr>
              <w:lastRenderedPageBreak/>
              <w:t>Тема 2. Травматология</w:t>
            </w:r>
          </w:p>
        </w:tc>
        <w:tc>
          <w:tcPr>
            <w:tcW w:w="3119" w:type="dxa"/>
          </w:tcPr>
          <w:p w:rsidR="00DF0BAF" w:rsidRPr="00451F03" w:rsidRDefault="00DF0BAF" w:rsidP="00323D7F">
            <w:pPr>
              <w:spacing w:after="0" w:line="240" w:lineRule="auto"/>
              <w:rPr>
                <w:rFonts w:cs="Times New Roman"/>
                <w:spacing w:val="-2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Остеосинтез. Современные виды остеосинтеза. Компрессионно-дистракционный остеосинтез в травматологии и ортопедии.</w:t>
            </w:r>
            <w:r>
              <w:rPr>
                <w:rFonts w:cs="Times New Roman"/>
                <w:sz w:val="24"/>
                <w:szCs w:val="24"/>
              </w:rPr>
              <w:t xml:space="preserve"> (1 час)</w:t>
            </w:r>
          </w:p>
        </w:tc>
        <w:tc>
          <w:tcPr>
            <w:tcW w:w="2976" w:type="dxa"/>
          </w:tcPr>
          <w:p w:rsidR="00DF0BAF" w:rsidRDefault="00DF0BAF" w:rsidP="00323D7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Остеосинтез аппаратом орто -СУВ. Основы управления аппаратом при устранении смещения костных фрагментов, при устранении деформаций и удлинении, компьютерные навигации Чрескостный остеосинтез аппаратом Илизарова при лечении травм, последствий травм и заболеваний опорно -двигательной системы у взрослых и детей</w:t>
            </w:r>
          </w:p>
          <w:p w:rsidR="00DF0BAF" w:rsidRPr="00451F03" w:rsidRDefault="00DF0BAF" w:rsidP="00323D7F">
            <w:pPr>
              <w:spacing w:after="0" w:line="240" w:lineRule="auto"/>
              <w:rPr>
                <w:rFonts w:cs="Times New Roman"/>
                <w:spacing w:val="-2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(10 часов)</w:t>
            </w:r>
          </w:p>
        </w:tc>
        <w:tc>
          <w:tcPr>
            <w:tcW w:w="1569" w:type="dxa"/>
            <w:vMerge w:val="restart"/>
          </w:tcPr>
          <w:p w:rsidR="00DF0BAF" w:rsidRDefault="00DF0BAF" w:rsidP="00323D7F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Выполнение заданий в ходе проведения практических занятий, подготовка к итоговому контролю по теме</w:t>
            </w:r>
          </w:p>
          <w:p w:rsidR="00DF0BAF" w:rsidRPr="00451F03" w:rsidRDefault="00DF0BAF" w:rsidP="00323D7F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(10 часов)</w:t>
            </w:r>
          </w:p>
        </w:tc>
      </w:tr>
      <w:tr w:rsidR="00DF0BAF" w:rsidRPr="00451F03" w:rsidTr="009350A4">
        <w:tc>
          <w:tcPr>
            <w:tcW w:w="2127" w:type="dxa"/>
          </w:tcPr>
          <w:p w:rsidR="00DF0BAF" w:rsidRPr="00451F03" w:rsidRDefault="00DF0BAF" w:rsidP="00827D5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Тема 2.1. Переломы и повреждения конечностей</w:t>
            </w:r>
          </w:p>
        </w:tc>
        <w:tc>
          <w:tcPr>
            <w:tcW w:w="3119" w:type="dxa"/>
          </w:tcPr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Переломы костей верхнего плечевого пояса и плеча. Переломы костей предплечья и кисти. Повреждение бедра и коленного сустава. Переломы костей голени и стопы. Вывихи костей конечностей. Повреждения сухожилий. Повреждение вращательной манжеты плеча. Плечелопаточный периартрит</w:t>
            </w:r>
            <w:r>
              <w:rPr>
                <w:rFonts w:cs="Times New Roman"/>
                <w:sz w:val="24"/>
                <w:szCs w:val="24"/>
              </w:rPr>
              <w:t xml:space="preserve"> (4 часа)</w:t>
            </w:r>
          </w:p>
        </w:tc>
        <w:tc>
          <w:tcPr>
            <w:tcW w:w="2976" w:type="dxa"/>
          </w:tcPr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Артроскопическая диагностика и лечение заболеваний, повреждений коленного сустава и других крупных суставов</w:t>
            </w:r>
            <w:r>
              <w:rPr>
                <w:rFonts w:cs="Times New Roman"/>
                <w:sz w:val="24"/>
                <w:szCs w:val="24"/>
              </w:rPr>
              <w:t xml:space="preserve"> (10 часов)</w:t>
            </w:r>
          </w:p>
        </w:tc>
        <w:tc>
          <w:tcPr>
            <w:tcW w:w="1569" w:type="dxa"/>
            <w:vMerge/>
          </w:tcPr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  <w:tr w:rsidR="00DF0BAF" w:rsidRPr="00451F03" w:rsidTr="009350A4">
        <w:tc>
          <w:tcPr>
            <w:tcW w:w="2127" w:type="dxa"/>
          </w:tcPr>
          <w:p w:rsidR="00DF0BAF" w:rsidRPr="00451F03" w:rsidRDefault="00DF0BAF" w:rsidP="00827D5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Тема 2.2. Переломы и повреждения позвоночника и таза</w:t>
            </w:r>
          </w:p>
        </w:tc>
        <w:tc>
          <w:tcPr>
            <w:tcW w:w="3119" w:type="dxa"/>
          </w:tcPr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Переломы и повреждения позвоночника. Переломы и повреждения таза</w:t>
            </w:r>
            <w:r>
              <w:rPr>
                <w:rFonts w:cs="Times New Roman"/>
                <w:sz w:val="24"/>
                <w:szCs w:val="24"/>
              </w:rPr>
              <w:t xml:space="preserve"> (3 часа)</w:t>
            </w:r>
          </w:p>
        </w:tc>
        <w:tc>
          <w:tcPr>
            <w:tcW w:w="2976" w:type="dxa"/>
          </w:tcPr>
          <w:p w:rsidR="00DF0BAF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Диагностика и лечение заболеваний, повреждений позвоночника и таза</w:t>
            </w:r>
          </w:p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(10 часов)</w:t>
            </w:r>
          </w:p>
        </w:tc>
        <w:tc>
          <w:tcPr>
            <w:tcW w:w="1569" w:type="dxa"/>
            <w:vMerge/>
          </w:tcPr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  <w:tr w:rsidR="00DF0BAF" w:rsidRPr="00451F03" w:rsidTr="009350A4">
        <w:tc>
          <w:tcPr>
            <w:tcW w:w="2127" w:type="dxa"/>
          </w:tcPr>
          <w:p w:rsidR="00DF0BAF" w:rsidRPr="00451F03" w:rsidRDefault="00DF0BAF" w:rsidP="00827D5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Тема 2.3. Политравма. Множественные и сочетанные повреждения ОДС</w:t>
            </w:r>
          </w:p>
        </w:tc>
        <w:tc>
          <w:tcPr>
            <w:tcW w:w="3119" w:type="dxa"/>
          </w:tcPr>
          <w:p w:rsidR="00DF0BAF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 xml:space="preserve">Медицинская помощь на догоспитальном этапе. Принципы лечения на госпитальном этапе. </w:t>
            </w:r>
          </w:p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(4 часа)</w:t>
            </w:r>
          </w:p>
        </w:tc>
        <w:tc>
          <w:tcPr>
            <w:tcW w:w="2976" w:type="dxa"/>
          </w:tcPr>
          <w:p w:rsidR="00DF0BAF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Особенности оказания медицинской помощи при открытых переломах и вывихах сегментов ОДС при госпитализации</w:t>
            </w:r>
          </w:p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(10 часов)</w:t>
            </w:r>
          </w:p>
        </w:tc>
        <w:tc>
          <w:tcPr>
            <w:tcW w:w="1569" w:type="dxa"/>
            <w:vMerge/>
          </w:tcPr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  <w:tr w:rsidR="00DF0BAF" w:rsidRPr="00451F03" w:rsidTr="009350A4">
        <w:tc>
          <w:tcPr>
            <w:tcW w:w="2127" w:type="dxa"/>
          </w:tcPr>
          <w:p w:rsidR="00DF0BAF" w:rsidRPr="00451F03" w:rsidRDefault="00DF0BAF" w:rsidP="00827D5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Тема 3. Ортопедия</w:t>
            </w:r>
          </w:p>
        </w:tc>
        <w:tc>
          <w:tcPr>
            <w:tcW w:w="3119" w:type="dxa"/>
          </w:tcPr>
          <w:p w:rsidR="00DF0BAF" w:rsidRPr="00451F03" w:rsidRDefault="00DF0BAF" w:rsidP="0027280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Остеохондропатии. Введение в остеохондропатии:</w:t>
            </w:r>
          </w:p>
          <w:p w:rsidR="00DF0BAF" w:rsidRPr="00451F03" w:rsidRDefault="00DF0BAF" w:rsidP="0027280A">
            <w:pPr>
              <w:spacing w:after="0" w:line="240" w:lineRule="auto"/>
              <w:rPr>
                <w:rFonts w:cs="Times New Roman"/>
                <w:sz w:val="24"/>
                <w:szCs w:val="24"/>
                <w:highlight w:val="yellow"/>
              </w:rPr>
            </w:pPr>
            <w:r w:rsidRPr="00451F03">
              <w:rPr>
                <w:rFonts w:cs="Times New Roman"/>
                <w:sz w:val="24"/>
                <w:szCs w:val="24"/>
              </w:rPr>
              <w:t xml:space="preserve">определение и историческая справка, эпидемиология, возрастные и половые особенности, - классификация: по локализации, по </w:t>
            </w:r>
            <w:r w:rsidRPr="00451F03">
              <w:rPr>
                <w:rFonts w:cs="Times New Roman"/>
                <w:sz w:val="24"/>
                <w:szCs w:val="24"/>
              </w:rPr>
              <w:lastRenderedPageBreak/>
              <w:t>происхождению (ювенильные, травматические, сосудистые и т.д.). 2. Патогенез остеохондропатий: механизмы нарушения кровоснабжения и эпифизарного роста, роль микроциркуляторных расстройств, генетических и эндокринных факторов, этапы развития: ишемия, отмирание костного и хрящевого компонентов, репаративные процессы. Клиническая картина и естественное течение: типичные симптомы: боль, хромота, ограничение подвижности: стадирование болезни, варианты течения и прогноз по локализациям</w:t>
            </w:r>
            <w:r>
              <w:rPr>
                <w:rFonts w:cs="Times New Roman"/>
                <w:sz w:val="24"/>
                <w:szCs w:val="24"/>
              </w:rPr>
              <w:t xml:space="preserve"> (2 часа)</w:t>
            </w:r>
          </w:p>
        </w:tc>
        <w:tc>
          <w:tcPr>
            <w:tcW w:w="2976" w:type="dxa"/>
          </w:tcPr>
          <w:p w:rsidR="00DF0BAF" w:rsidRPr="00451F03" w:rsidRDefault="00DF0BAF" w:rsidP="0027280A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lastRenderedPageBreak/>
              <w:t>Диагностика</w:t>
            </w:r>
          </w:p>
          <w:p w:rsidR="00DF0BAF" w:rsidRPr="00451F03" w:rsidRDefault="00DF0BAF" w:rsidP="0027280A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- рентгенология: ключевые рентгенологические признаки на разных стадиях</w:t>
            </w:r>
          </w:p>
          <w:p w:rsidR="00DF0BAF" w:rsidRPr="00451F03" w:rsidRDefault="00DF0BAF" w:rsidP="0027280A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- УЗИ, КТ, МРТ: показания и диагностические признаки</w:t>
            </w:r>
          </w:p>
          <w:p w:rsidR="00DF0BAF" w:rsidRPr="00451F03" w:rsidRDefault="00DF0BAF" w:rsidP="0027280A">
            <w:pPr>
              <w:spacing w:after="0" w:line="240" w:lineRule="auto"/>
              <w:rPr>
                <w:rFonts w:cs="Times New Roman"/>
                <w:sz w:val="24"/>
                <w:szCs w:val="24"/>
                <w:highlight w:val="yellow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lastRenderedPageBreak/>
              <w:t>- лабораторные исследования, дифференциальная диагностика (инфекции, опухоли, артриты).</w:t>
            </w:r>
            <w:r w:rsidRPr="00451F0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Основные нозологии остеохондропатий - болезнь Ортолани/Келлера/Осгуда-Шлаттера/Лойга и др. (обзор по локализациям: колено, стопа, тазобедренный сустав, позвоночник) - особенности клинического течения, возраст дебюта, типичное лечение для каждой нозологии. Консервативное лечение - принципы: разгрузка, физиотерапия, медикаментозная терапия (анальгетики, НПВС, сосудистые препараты) - ортезирование, коррекция нагрузки, физические упражнения. Хирургическое лечение - показания к операции, виды вмешательств (декомпрессия, резекция очага, восстановительные реконструкции) - основные операции при отдельных нозологиях и ожидаемые результаты. Интерпретация рентгенограмм - типовые рентгеноснимки при различных остеохондропатиях, поэтапный разбор изменений. Методики клинического осмотра - оценка походки, измерение объёма движений, тесты на боль и функциональный статус. Основы ортезирования и выбор средств коррекции - показания к шинам, </w:t>
            </w:r>
            <w:r w:rsidRPr="00451F0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ортезам, методики подбора. Планирование консервативного лечения - разработка индивидуальных планов: режимы разгрузки, ортезирование, ЛФК, физиотерапия</w:t>
            </w:r>
            <w:r>
              <w:rPr>
                <w:rFonts w:cs="Times New Roman"/>
                <w:sz w:val="24"/>
                <w:szCs w:val="24"/>
              </w:rPr>
              <w:t>(5 часов)</w:t>
            </w:r>
          </w:p>
        </w:tc>
        <w:tc>
          <w:tcPr>
            <w:tcW w:w="1569" w:type="dxa"/>
            <w:vMerge w:val="restart"/>
          </w:tcPr>
          <w:p w:rsidR="00DF0BAF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lastRenderedPageBreak/>
              <w:t xml:space="preserve">Выполнение заданий в ходе проведения практических занятий, подготовка к итоговому контролю по </w:t>
            </w:r>
            <w:r w:rsidRPr="00451F03">
              <w:rPr>
                <w:rFonts w:cs="Times New Roman"/>
                <w:snapToGrid w:val="0"/>
                <w:sz w:val="24"/>
                <w:szCs w:val="24"/>
              </w:rPr>
              <w:lastRenderedPageBreak/>
              <w:t>теме</w:t>
            </w:r>
          </w:p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(1</w:t>
            </w:r>
            <w:r w:rsidR="00AD26AA">
              <w:rPr>
                <w:rFonts w:cs="Times New Roman"/>
                <w:sz w:val="24"/>
                <w:szCs w:val="24"/>
              </w:rPr>
              <w:t>3</w:t>
            </w:r>
            <w:r>
              <w:rPr>
                <w:rFonts w:cs="Times New Roman"/>
                <w:sz w:val="24"/>
                <w:szCs w:val="24"/>
              </w:rPr>
              <w:t xml:space="preserve"> часов)</w:t>
            </w:r>
          </w:p>
        </w:tc>
      </w:tr>
      <w:tr w:rsidR="00DF0BAF" w:rsidRPr="00451F03" w:rsidTr="00DF0BAF">
        <w:trPr>
          <w:trHeight w:val="1104"/>
        </w:trPr>
        <w:tc>
          <w:tcPr>
            <w:tcW w:w="2127" w:type="dxa"/>
          </w:tcPr>
          <w:p w:rsidR="00DF0BAF" w:rsidRPr="00451F03" w:rsidRDefault="00DF0BAF" w:rsidP="00827D5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lastRenderedPageBreak/>
              <w:t>Тема 3.1. Опухоли костей</w:t>
            </w:r>
          </w:p>
        </w:tc>
        <w:tc>
          <w:tcPr>
            <w:tcW w:w="3119" w:type="dxa"/>
          </w:tcPr>
          <w:p w:rsidR="00DF0BAF" w:rsidRPr="00451F03" w:rsidRDefault="00DF0BAF" w:rsidP="0027280A">
            <w:pPr>
              <w:spacing w:after="0" w:line="240" w:lineRule="auto"/>
              <w:rPr>
                <w:rFonts w:cs="Times New Roman"/>
                <w:sz w:val="24"/>
                <w:szCs w:val="24"/>
                <w:highlight w:val="yellow"/>
              </w:rPr>
            </w:pPr>
            <w:r w:rsidRPr="00451F03">
              <w:rPr>
                <w:rFonts w:cs="Times New Roman"/>
                <w:sz w:val="24"/>
                <w:szCs w:val="24"/>
              </w:rPr>
              <w:t>Онкологические заболевания опорно-двигательного аппарата. Мягко-тканные опухоли опорно-двигательного аппарата. Доброкачественные опухоли костей. Злокачественные опухоли костей. Опухоли костей у детей</w:t>
            </w:r>
            <w:r>
              <w:rPr>
                <w:rFonts w:cs="Times New Roman"/>
                <w:sz w:val="24"/>
                <w:szCs w:val="24"/>
              </w:rPr>
              <w:t xml:space="preserve"> (2 часа)</w:t>
            </w:r>
          </w:p>
        </w:tc>
        <w:tc>
          <w:tcPr>
            <w:tcW w:w="2976" w:type="dxa"/>
            <w:shd w:val="clear" w:color="auto" w:fill="auto"/>
          </w:tcPr>
          <w:p w:rsidR="00DF0BAF" w:rsidRPr="00DF0BAF" w:rsidRDefault="00DF0BAF" w:rsidP="00DF0BAF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F0BAF">
              <w:rPr>
                <w:rFonts w:cs="Times New Roman"/>
                <w:snapToGrid w:val="0"/>
                <w:sz w:val="24"/>
                <w:szCs w:val="24"/>
              </w:rPr>
              <w:t>-</w:t>
            </w:r>
          </w:p>
        </w:tc>
        <w:tc>
          <w:tcPr>
            <w:tcW w:w="1569" w:type="dxa"/>
            <w:vMerge/>
          </w:tcPr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  <w:tr w:rsidR="00DF0BAF" w:rsidRPr="00451F03" w:rsidTr="009350A4">
        <w:trPr>
          <w:trHeight w:val="1104"/>
        </w:trPr>
        <w:tc>
          <w:tcPr>
            <w:tcW w:w="2127" w:type="dxa"/>
          </w:tcPr>
          <w:p w:rsidR="00DF0BAF" w:rsidRPr="00451F03" w:rsidRDefault="00DF0BAF" w:rsidP="00827D5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t>Тема 3.2. Деформирующий артроз суставов</w:t>
            </w:r>
          </w:p>
        </w:tc>
        <w:tc>
          <w:tcPr>
            <w:tcW w:w="3119" w:type="dxa"/>
          </w:tcPr>
          <w:p w:rsidR="00DF0BAF" w:rsidRDefault="00DF0BAF" w:rsidP="00827D59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51F0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Определение, эпидемиология, социально</w:t>
            </w:r>
            <w:r w:rsidRPr="00451F0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noBreakHyphen/>
              <w:t xml:space="preserve">экономическое значение - факторы риска: возраст, ожирение, травмы, генетика, профессия и спорт. Патогенез артроза - механизмы деградации хряща, субхондральнаясклерозизация, остеофитоз - роль воспаления, биохимические и молекулярные факторы - механика нагрузки и разрушение сустава. Консервативное лечение - немедикаментозные методы: коррекция веса, физическая активность, ЛФК, ортезирование, физиотерапия - фармакотерапия: НПВС, анальгетики, топические препараты, хондропротекторы, инъекции (глюкокортикоиды, гиалуронат) - показания и ограничения методов. </w:t>
            </w:r>
          </w:p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z w:val="24"/>
                <w:szCs w:val="24"/>
                <w:highlight w:val="yellow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(2 часа)</w:t>
            </w:r>
          </w:p>
        </w:tc>
        <w:tc>
          <w:tcPr>
            <w:tcW w:w="2976" w:type="dxa"/>
          </w:tcPr>
          <w:p w:rsidR="00DF0BAF" w:rsidRDefault="00DF0BAF" w:rsidP="00827D59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51F0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Классификация и стадии заболевания - клиническая и рентгенологическая градация (I–IV), функциональные шкалы (Lequesne, WOMAC) - локализации: тазобедренный, коленный, плечевой, голеностопный, межфаланговые суставы. Клиническая картина - симптомы: боль, тугоподвижность, крепитация, деформация, контрактуры - типичные данные осмотра и динамика при прогрессировании. Диагностика - рентгенография: ключевые признаки, сопоставление с клинической картиной - УЗИ, КТ, МРТ: показания и информативность - лабораторные тесты для дифференциации (воспалительные и системные заболевания). Дифференциальная диагностика - ревматоидный артрит, посттравматические </w:t>
            </w:r>
            <w:r w:rsidRPr="00451F0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изменения, инфекционные и системные артропатии, псориатический артрит. Хирургические методы - показания к операциям, виды вмешательств: артроскопия, остеотомии, эндопротезирование, артродез - выбор метода в зависимости от локализации и стадии, ожидаемые результаты и риски. Интерпретация рентгенограмм при ДОА - распознавание стадий, определение остеофитов, сужения щели, субхондральной склерозы. Использование шкал оценки - практическое применение WOMAC, Lequesne, визуальной аналоговой шкалы боли 4. МРТ и УЗИ в диагностике - разбор изображений, когда показаны, что дают дополнительные методы.Составление дифференциального диагноза - клинические кейсы: отличия от воспалительных артритов и посттравматических изменений. Разработка индивидуальных планов лечения - консервативная тактика: рекомендации по нагрузке, ЛФК, весу, фармакотерапии. Техники обезболивания и инъекций - показания и противопоказания к интра</w:t>
            </w:r>
            <w:r w:rsidRPr="00451F0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noBreakHyphen/>
              <w:t xml:space="preserve">артикулярным инъекциям, техника выполнения (симуляция/демонстрация). Ортезирование и средства вспомогательной поддержки - подбор средств, показания и практика демонстрации использования тростей, </w:t>
            </w:r>
            <w:r w:rsidRPr="00451F0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ортезов и стелек. Подготовка пациента к хирургии и послеоперационная реабилитация - предоперационная оценка, реабилитационные протоколы после эндопротезирования и остеотомий. Профилактические программы и модификация факторов риска - разработка программ коррекции веса, упражнений и образа жизни для групп риска</w:t>
            </w:r>
          </w:p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  <w:highlight w:val="yellow"/>
              </w:rPr>
            </w:pPr>
            <w:r>
              <w:rPr>
                <w:rFonts w:cs="Times New Roman"/>
                <w:sz w:val="24"/>
                <w:szCs w:val="24"/>
              </w:rPr>
              <w:t>(5 часов)</w:t>
            </w:r>
          </w:p>
        </w:tc>
        <w:tc>
          <w:tcPr>
            <w:tcW w:w="1569" w:type="dxa"/>
            <w:vMerge/>
          </w:tcPr>
          <w:p w:rsidR="00DF0BAF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  <w:tr w:rsidR="00827D59" w:rsidRPr="00451F03" w:rsidTr="009350A4">
        <w:trPr>
          <w:trHeight w:val="1104"/>
        </w:trPr>
        <w:tc>
          <w:tcPr>
            <w:tcW w:w="2127" w:type="dxa"/>
          </w:tcPr>
          <w:p w:rsidR="00827D59" w:rsidRPr="00451F03" w:rsidRDefault="00827D59" w:rsidP="00827D5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lastRenderedPageBreak/>
              <w:t xml:space="preserve">Тема 4. </w:t>
            </w:r>
            <w:r w:rsidR="00CA2AA8" w:rsidRPr="00451F03">
              <w:rPr>
                <w:rFonts w:cs="Times New Roman"/>
                <w:sz w:val="24"/>
                <w:szCs w:val="24"/>
              </w:rPr>
              <w:t>Организация оказания специализированной травматологической помощи при ликвидации последствий техногенных катастроф и террористических актов мирного времени. Огнестрельные переломы костей и ранения крупных суставов. Минновзрывные повреждения конечностей.</w:t>
            </w:r>
          </w:p>
        </w:tc>
        <w:tc>
          <w:tcPr>
            <w:tcW w:w="3119" w:type="dxa"/>
          </w:tcPr>
          <w:p w:rsidR="00827D59" w:rsidRPr="00451F03" w:rsidRDefault="00CA2AA8" w:rsidP="00827D59">
            <w:pPr>
              <w:spacing w:after="0" w:line="240" w:lineRule="auto"/>
              <w:rPr>
                <w:rFonts w:cs="Times New Roman"/>
                <w:sz w:val="24"/>
                <w:szCs w:val="24"/>
                <w:highlight w:val="yellow"/>
              </w:rPr>
            </w:pPr>
            <w:r w:rsidRPr="00451F03">
              <w:rPr>
                <w:rFonts w:cs="Times New Roman"/>
                <w:sz w:val="24"/>
                <w:szCs w:val="24"/>
              </w:rPr>
              <w:t xml:space="preserve">Организация оказания специализированной травматологической помощи при ликвидации последствий техногенных катастроф и террористических актов мирного времени. Особенности взрывных повреждений при техногенных катастрофах и террористических актах. Особенности клинических проявлений и диагностики взрывных повреждений у пострадавших. Транспортная и лечебно-транспортная иммобилизация при переломах костей у пострадавших в катастрофах. Организация оказания помощи и лечение пострадавших. Особенности лечения раненых и больных с множественными переломами костей. Особенности лечения пострадавших с сочетанными травмами. Особенности оказания помощи и лечения пострадавших с </w:t>
            </w:r>
            <w:r w:rsidRPr="00451F03">
              <w:rPr>
                <w:rFonts w:cs="Times New Roman"/>
                <w:sz w:val="24"/>
                <w:szCs w:val="24"/>
              </w:rPr>
              <w:lastRenderedPageBreak/>
              <w:t xml:space="preserve">комбинированными поражениями. Огнестрельные раны. Огнестрельные переломы костей и ранения крупных суставов. Классификация огнестрельных переломов. Классификация огнестрельных ранений суставов. Раневая баллистика и морфология огнестрельных переломов. Патофизиологические механизмы развития раневого процесса. Вторичные ранящие снаряды. Характер раневого канала. Зоны повреждения мягких тканей и кости при огнестрельном переломе. Современные представления о раневом процессе в огнестрельной костно-мышечной ране. Особенности разрушения кости ранящими снарядами. Патологическая анатомия огнестрельных костно-мышечных ран. Особенности репаративной регенерации костной ткани в условиях заживления огнестрельных переломов. Минно-взрывные повреждения конечностей. Статистические данные. Основные поражающие факторы БВД и механизм их действия на организм человека. Патогенез взрывных повреждений. Характеристика повреждений органов и тканей при минновзрывных ранениях и травмах. Патологическая анатомия взрывных повреждений. Особенности взрывных повреждений при техногенных катастрофах и террористических актах. Особенности клинических </w:t>
            </w:r>
            <w:r w:rsidRPr="00451F03">
              <w:rPr>
                <w:rFonts w:cs="Times New Roman"/>
                <w:sz w:val="24"/>
                <w:szCs w:val="24"/>
              </w:rPr>
              <w:lastRenderedPageBreak/>
              <w:t xml:space="preserve">проявлений и диагностики взрывных повреждений у пострадавших. </w:t>
            </w:r>
            <w:r w:rsidR="00DF0BAF">
              <w:rPr>
                <w:rFonts w:cs="Times New Roman"/>
                <w:sz w:val="24"/>
                <w:szCs w:val="24"/>
              </w:rPr>
              <w:t>(5 часов)</w:t>
            </w:r>
          </w:p>
        </w:tc>
        <w:tc>
          <w:tcPr>
            <w:tcW w:w="2976" w:type="dxa"/>
          </w:tcPr>
          <w:p w:rsidR="00DF0BAF" w:rsidRDefault="00CA2AA8" w:rsidP="00827D59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451F03">
              <w:rPr>
                <w:rFonts w:cs="Times New Roman"/>
                <w:sz w:val="24"/>
                <w:szCs w:val="24"/>
              </w:rPr>
              <w:lastRenderedPageBreak/>
              <w:t>Оказание помощи и лечение раненых на этапах медицинской эвакуации. Квалифицированная медицинская помощь. Специализированная медицинская помощь. Особенности лечения раненых с множественными переломами. Особенности лечения пострадавших с сочетанными травмами. Особенности лечения раненых и больных с переломами костей с повреждением магистральных сосудов и нервов. Особенности оказания помощи и лечения пострадавших с комбинированными повреждениями.</w:t>
            </w:r>
          </w:p>
          <w:p w:rsidR="00827D59" w:rsidRPr="00451F03" w:rsidRDefault="00DF0BAF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  <w:highlight w:val="yellow"/>
              </w:rPr>
            </w:pPr>
            <w:r>
              <w:rPr>
                <w:rFonts w:cs="Times New Roman"/>
                <w:sz w:val="24"/>
                <w:szCs w:val="24"/>
              </w:rPr>
              <w:t>(7 часов)</w:t>
            </w:r>
          </w:p>
        </w:tc>
        <w:tc>
          <w:tcPr>
            <w:tcW w:w="1569" w:type="dxa"/>
          </w:tcPr>
          <w:p w:rsidR="00827D59" w:rsidRPr="00451F03" w:rsidRDefault="00827D59" w:rsidP="00827D59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451F03">
              <w:rPr>
                <w:rFonts w:cs="Times New Roman"/>
                <w:snapToGrid w:val="0"/>
                <w:sz w:val="24"/>
                <w:szCs w:val="24"/>
              </w:rPr>
              <w:t>Выполнение заданий в ходе проведения практических занятий, подготовка к итоговому контролю по теме</w:t>
            </w:r>
            <w:r w:rsidR="00E44091">
              <w:rPr>
                <w:rFonts w:cs="Times New Roman"/>
                <w:snapToGrid w:val="0"/>
                <w:sz w:val="24"/>
                <w:szCs w:val="24"/>
              </w:rPr>
              <w:t>(15 часов)</w:t>
            </w:r>
          </w:p>
        </w:tc>
      </w:tr>
    </w:tbl>
    <w:p w:rsidR="009E4538" w:rsidRPr="009E4538" w:rsidRDefault="009E4538" w:rsidP="009E4538">
      <w:pPr>
        <w:pStyle w:val="ae"/>
        <w:tabs>
          <w:tab w:val="center" w:pos="360"/>
        </w:tabs>
        <w:ind w:left="567"/>
        <w:jc w:val="both"/>
        <w:rPr>
          <w:b w:val="0"/>
        </w:rPr>
      </w:pPr>
    </w:p>
    <w:p w:rsidR="005F28B5" w:rsidRPr="00600A8A" w:rsidRDefault="00DA590A" w:rsidP="009350A4">
      <w:pPr>
        <w:pStyle w:val="ae"/>
        <w:numPr>
          <w:ilvl w:val="1"/>
          <w:numId w:val="2"/>
        </w:numPr>
        <w:tabs>
          <w:tab w:val="center" w:pos="360"/>
        </w:tabs>
        <w:ind w:left="0" w:firstLine="567"/>
        <w:jc w:val="both"/>
        <w:rPr>
          <w:b w:val="0"/>
        </w:rPr>
      </w:pPr>
      <w:r w:rsidRPr="00600A8A">
        <w:t>Оценка качества освоения программы</w:t>
      </w:r>
      <w:r w:rsidRPr="00600A8A">
        <w:rPr>
          <w:b w:val="0"/>
        </w:rPr>
        <w:t>(формы аттестации, оценочные и методические материалы)</w:t>
      </w:r>
    </w:p>
    <w:p w:rsidR="005F28B5" w:rsidRPr="00600A8A" w:rsidRDefault="005F28B5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5F28B5" w:rsidRPr="00600A8A" w:rsidRDefault="00DA590A" w:rsidP="009350A4">
      <w:pPr>
        <w:pStyle w:val="ae"/>
        <w:numPr>
          <w:ilvl w:val="2"/>
          <w:numId w:val="2"/>
        </w:numPr>
        <w:jc w:val="left"/>
      </w:pPr>
      <w:r w:rsidRPr="00600A8A">
        <w:t>Форма(ы) промежуточной и итоговой аттестации</w:t>
      </w:r>
    </w:p>
    <w:p w:rsidR="005F28B5" w:rsidRPr="00600A8A" w:rsidRDefault="00DA590A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Оценка качества освоения программы включает:</w:t>
      </w:r>
    </w:p>
    <w:p w:rsidR="005F28B5" w:rsidRPr="00600A8A" w:rsidRDefault="00DA590A" w:rsidP="00E100D6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 xml:space="preserve">– текущий контроль </w:t>
      </w:r>
      <w:r w:rsidR="00CA2AA8">
        <w:rPr>
          <w:rFonts w:cs="Times New Roman"/>
          <w:sz w:val="24"/>
          <w:szCs w:val="24"/>
        </w:rPr>
        <w:t xml:space="preserve">и </w:t>
      </w:r>
      <w:r w:rsidR="00CA2AA8" w:rsidRPr="00600A8A">
        <w:rPr>
          <w:rFonts w:cs="Times New Roman"/>
          <w:sz w:val="24"/>
          <w:szCs w:val="24"/>
        </w:rPr>
        <w:t>промежуточн</w:t>
      </w:r>
      <w:r w:rsidR="00CA2AA8">
        <w:rPr>
          <w:rFonts w:cs="Times New Roman"/>
          <w:sz w:val="24"/>
          <w:szCs w:val="24"/>
        </w:rPr>
        <w:t>ая</w:t>
      </w:r>
      <w:r w:rsidR="00CA2AA8" w:rsidRPr="00600A8A">
        <w:rPr>
          <w:rFonts w:cs="Times New Roman"/>
          <w:sz w:val="24"/>
          <w:szCs w:val="24"/>
        </w:rPr>
        <w:t xml:space="preserve"> аттестаци</w:t>
      </w:r>
      <w:r w:rsidR="00CA2AA8">
        <w:rPr>
          <w:rFonts w:cs="Times New Roman"/>
          <w:sz w:val="24"/>
          <w:szCs w:val="24"/>
        </w:rPr>
        <w:t xml:space="preserve">я </w:t>
      </w:r>
      <w:r w:rsidRPr="00600A8A">
        <w:rPr>
          <w:rFonts w:cs="Times New Roman"/>
          <w:sz w:val="24"/>
          <w:szCs w:val="24"/>
        </w:rPr>
        <w:t xml:space="preserve">знаний </w:t>
      </w:r>
      <w:r w:rsidR="00600A8A">
        <w:rPr>
          <w:rFonts w:cs="Times New Roman"/>
          <w:sz w:val="24"/>
          <w:szCs w:val="24"/>
        </w:rPr>
        <w:t>не предусмотрен</w:t>
      </w:r>
      <w:r w:rsidR="00CA2AA8">
        <w:rPr>
          <w:rFonts w:cs="Times New Roman"/>
          <w:sz w:val="24"/>
          <w:szCs w:val="24"/>
        </w:rPr>
        <w:t>ы</w:t>
      </w:r>
      <w:r w:rsidR="00600A8A">
        <w:rPr>
          <w:rFonts w:cs="Times New Roman"/>
          <w:sz w:val="24"/>
          <w:szCs w:val="24"/>
        </w:rPr>
        <w:t>;</w:t>
      </w:r>
    </w:p>
    <w:p w:rsidR="005F28B5" w:rsidRPr="00600A8A" w:rsidRDefault="00281840" w:rsidP="00E100D6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</w:t>
      </w:r>
      <w:r w:rsidR="00F44FB0" w:rsidRPr="00600A8A">
        <w:rPr>
          <w:rFonts w:cs="Times New Roman"/>
          <w:sz w:val="24"/>
          <w:szCs w:val="24"/>
        </w:rPr>
        <w:t>тоговая</w:t>
      </w:r>
      <w:r w:rsidR="00DA590A" w:rsidRPr="00600A8A">
        <w:rPr>
          <w:rFonts w:cs="Times New Roman"/>
          <w:sz w:val="24"/>
          <w:szCs w:val="24"/>
        </w:rPr>
        <w:t xml:space="preserve"> аттестаци</w:t>
      </w:r>
      <w:r w:rsidR="00F44FB0" w:rsidRPr="00600A8A">
        <w:rPr>
          <w:rFonts w:cs="Times New Roman"/>
          <w:sz w:val="24"/>
          <w:szCs w:val="24"/>
        </w:rPr>
        <w:t>я</w:t>
      </w:r>
      <w:r w:rsidR="00DA590A" w:rsidRPr="00600A8A">
        <w:rPr>
          <w:rFonts w:cs="Times New Roman"/>
          <w:sz w:val="24"/>
          <w:szCs w:val="24"/>
        </w:rPr>
        <w:t xml:space="preserve"> в форме устного итогового экзамена (в устной форме по билетам</w:t>
      </w:r>
      <w:r w:rsidR="00CA2AA8">
        <w:rPr>
          <w:rFonts w:cs="Times New Roman"/>
          <w:sz w:val="24"/>
          <w:szCs w:val="24"/>
        </w:rPr>
        <w:t xml:space="preserve"> решение ситуационных задач</w:t>
      </w:r>
      <w:r w:rsidR="00DA590A" w:rsidRPr="00600A8A">
        <w:rPr>
          <w:rFonts w:cs="Times New Roman"/>
          <w:sz w:val="24"/>
          <w:szCs w:val="24"/>
        </w:rPr>
        <w:t>).</w:t>
      </w:r>
    </w:p>
    <w:p w:rsidR="005F28B5" w:rsidRPr="00600A8A" w:rsidRDefault="005F28B5">
      <w:pPr>
        <w:tabs>
          <w:tab w:val="left" w:pos="0"/>
          <w:tab w:val="left" w:pos="993"/>
        </w:tabs>
        <w:spacing w:after="0" w:line="240" w:lineRule="auto"/>
        <w:jc w:val="both"/>
        <w:rPr>
          <w:rFonts w:cs="Times New Roman"/>
          <w:color w:val="FF0000"/>
          <w:sz w:val="24"/>
          <w:szCs w:val="24"/>
        </w:rPr>
      </w:pPr>
    </w:p>
    <w:p w:rsidR="005F28B5" w:rsidRPr="00600A8A" w:rsidRDefault="00DA590A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sz w:val="24"/>
          <w:szCs w:val="24"/>
        </w:rPr>
        <w:t>К итоговому экзамену допускается слушатель, успешно завершивший в полном объеме освоение программы повышения квалификации, прошедший в соответствии с программой все виды промежуточной аттестации. Результаты итоговой аттестации определяются следующими оценками: «отлично», «хорошо», «удовлетворительно», «неудовлетворительно».</w:t>
      </w:r>
    </w:p>
    <w:p w:rsidR="005F28B5" w:rsidRPr="00600A8A" w:rsidRDefault="005F28B5">
      <w:pPr>
        <w:pStyle w:val="ac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color w:val="FF0000"/>
          <w:sz w:val="24"/>
          <w:szCs w:val="24"/>
        </w:rPr>
      </w:pPr>
    </w:p>
    <w:p w:rsidR="005F28B5" w:rsidRPr="00600A8A" w:rsidRDefault="00DA590A" w:rsidP="009350A4">
      <w:pPr>
        <w:pStyle w:val="ae"/>
        <w:numPr>
          <w:ilvl w:val="2"/>
          <w:numId w:val="2"/>
        </w:numPr>
        <w:ind w:left="0" w:firstLine="567"/>
        <w:jc w:val="left"/>
      </w:pPr>
      <w:r w:rsidRPr="00600A8A">
        <w:t>Оценочные материалы</w:t>
      </w:r>
    </w:p>
    <w:p w:rsidR="005F28B5" w:rsidRPr="00600A8A" w:rsidRDefault="00DA590A" w:rsidP="00952F74">
      <w:pPr>
        <w:pStyle w:val="ac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600A8A">
        <w:rPr>
          <w:rFonts w:cs="Times New Roman"/>
          <w:b/>
          <w:sz w:val="24"/>
          <w:szCs w:val="24"/>
        </w:rPr>
        <w:t>Итоговая аттестация по программе повышения квалификации «</w:t>
      </w:r>
      <w:r w:rsidR="00CA2AA8">
        <w:rPr>
          <w:rFonts w:cs="Times New Roman"/>
          <w:bCs/>
          <w:sz w:val="24"/>
          <w:szCs w:val="24"/>
        </w:rPr>
        <w:t>Травматология и ортопедия</w:t>
      </w:r>
      <w:r w:rsidRPr="00E100D6">
        <w:rPr>
          <w:rFonts w:cs="Times New Roman"/>
          <w:bCs/>
          <w:sz w:val="24"/>
          <w:szCs w:val="24"/>
        </w:rPr>
        <w:t>» проводится в форме устного итогово</w:t>
      </w:r>
      <w:r w:rsidRPr="00600A8A">
        <w:rPr>
          <w:rFonts w:cs="Times New Roman"/>
          <w:sz w:val="24"/>
          <w:szCs w:val="24"/>
        </w:rPr>
        <w:t>го экзамена по экзаменационным билетам</w:t>
      </w:r>
      <w:r w:rsidR="009E4538">
        <w:rPr>
          <w:rFonts w:cs="Times New Roman"/>
          <w:sz w:val="24"/>
          <w:szCs w:val="24"/>
        </w:rPr>
        <w:t xml:space="preserve">по </w:t>
      </w:r>
      <w:r w:rsidR="00CA2AA8">
        <w:rPr>
          <w:rFonts w:cs="Times New Roman"/>
          <w:sz w:val="24"/>
          <w:szCs w:val="24"/>
        </w:rPr>
        <w:t>решени</w:t>
      </w:r>
      <w:r w:rsidR="009E4538">
        <w:rPr>
          <w:rFonts w:cs="Times New Roman"/>
          <w:sz w:val="24"/>
          <w:szCs w:val="24"/>
        </w:rPr>
        <w:t>ю</w:t>
      </w:r>
      <w:r w:rsidR="00CA2AA8">
        <w:rPr>
          <w:rFonts w:cs="Times New Roman"/>
          <w:sz w:val="24"/>
          <w:szCs w:val="24"/>
        </w:rPr>
        <w:t xml:space="preserve"> ситуационных задач</w:t>
      </w:r>
      <w:r w:rsidRPr="00600A8A">
        <w:rPr>
          <w:rFonts w:cs="Times New Roman"/>
          <w:sz w:val="24"/>
          <w:szCs w:val="24"/>
        </w:rPr>
        <w:t xml:space="preserve">. </w:t>
      </w:r>
    </w:p>
    <w:p w:rsidR="005F28B5" w:rsidRPr="00600A8A" w:rsidRDefault="005F28B5" w:rsidP="00952F74">
      <w:pPr>
        <w:pStyle w:val="ac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cs="Times New Roman"/>
          <w:color w:val="FF0000"/>
          <w:sz w:val="24"/>
          <w:szCs w:val="24"/>
        </w:rPr>
      </w:pPr>
    </w:p>
    <w:p w:rsidR="005F28B5" w:rsidRPr="0097250E" w:rsidRDefault="00DA590A" w:rsidP="00451F03">
      <w:pPr>
        <w:pStyle w:val="ac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cs="Times New Roman"/>
          <w:b/>
          <w:sz w:val="24"/>
          <w:szCs w:val="24"/>
        </w:rPr>
      </w:pPr>
      <w:r w:rsidRPr="0097250E">
        <w:rPr>
          <w:rFonts w:cs="Times New Roman"/>
          <w:b/>
          <w:sz w:val="24"/>
          <w:szCs w:val="24"/>
        </w:rPr>
        <w:t xml:space="preserve">Примеры </w:t>
      </w:r>
      <w:r w:rsidR="00CA2AA8" w:rsidRPr="0097250E">
        <w:rPr>
          <w:rFonts w:cs="Times New Roman"/>
          <w:b/>
          <w:sz w:val="24"/>
          <w:szCs w:val="24"/>
        </w:rPr>
        <w:t>ситуационных задач</w:t>
      </w:r>
      <w:r w:rsidRPr="0097250E">
        <w:rPr>
          <w:rFonts w:cs="Times New Roman"/>
          <w:b/>
          <w:sz w:val="24"/>
          <w:szCs w:val="24"/>
        </w:rPr>
        <w:t>:</w:t>
      </w:r>
    </w:p>
    <w:p w:rsidR="00E76981" w:rsidRPr="0097250E" w:rsidRDefault="00CA2AA8" w:rsidP="00451F03">
      <w:pPr>
        <w:pStyle w:val="af4"/>
        <w:numPr>
          <w:ilvl w:val="0"/>
          <w:numId w:val="21"/>
        </w:numPr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t xml:space="preserve">Молодой человек упал на трамвайные пути. Левая рука попала на рельс. Мужчина не успел ее отдернуть и по ней проехал трамвай. Пострадавшего доставили в травматологическое отделение больницы вместе с оторванным сегментом. При внешнем осмотре зона раздавливания находится в нижней трети левого предплечья и направлена косо. Размозженный участок занимает 10 см. Крупные нервные стволы и магистральные кровеносные сосуды предплечья разорваны. Среди размозженных мышц в ране культи обнаружены обрывки сосудов с тромбами в просвете. Кровотечение из раны незначительное. Мышцы и сухожилия вырваны и беспорядочно перемешаны. В глубине этой массы раздробленные костные отломки. Рана культи сильно загрязнена землей и обрывками одежды. Оторванная кисть сильно разрушена и представляет собой бесформенную кожно-мышечную массу. Ваш </w:t>
      </w:r>
      <w:r w:rsidR="009350A4" w:rsidRPr="0097250E">
        <w:rPr>
          <w:sz w:val="24"/>
          <w:szCs w:val="24"/>
        </w:rPr>
        <w:t>диагноз?</w:t>
      </w:r>
      <w:r w:rsidRPr="0097250E">
        <w:rPr>
          <w:sz w:val="24"/>
          <w:szCs w:val="24"/>
        </w:rPr>
        <w:t xml:space="preserve"> Какие дополнительные исследования необходимо </w:t>
      </w:r>
      <w:r w:rsidR="009350A4" w:rsidRPr="0097250E">
        <w:rPr>
          <w:sz w:val="24"/>
          <w:szCs w:val="24"/>
        </w:rPr>
        <w:t>выполнить?</w:t>
      </w:r>
      <w:r w:rsidRPr="0097250E">
        <w:rPr>
          <w:sz w:val="24"/>
          <w:szCs w:val="24"/>
        </w:rPr>
        <w:t xml:space="preserve"> Какова </w:t>
      </w:r>
      <w:r w:rsidR="009350A4" w:rsidRPr="0097250E">
        <w:rPr>
          <w:sz w:val="24"/>
          <w:szCs w:val="24"/>
        </w:rPr>
        <w:t>тактика?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t xml:space="preserve">Девушка после окончания средней школы поступила на завод ученицей. При обрезке листовой стали на станке она не успела убрать левую руку и тяжелый нож опустился на предплечье. Пострадавшую срочно доставили в травматологический пункт с отсеченным сегментом. </w:t>
      </w:r>
      <w:r w:rsidR="009350A4" w:rsidRPr="0097250E">
        <w:rPr>
          <w:sz w:val="24"/>
          <w:szCs w:val="24"/>
        </w:rPr>
        <w:t>Объективно:</w:t>
      </w:r>
      <w:r w:rsidRPr="0097250E">
        <w:rPr>
          <w:sz w:val="24"/>
          <w:szCs w:val="24"/>
        </w:rPr>
        <w:t xml:space="preserve"> в средней трети левого предплечья имеется поперечно направленный разрез через все ткани. Кожа, мышцы и кость культи имеют ровные края. В толще среза среди мышц видны затромбированные пульсирующие сосуды. Кровотечение из культи небольшое. Отсеченный сегмент (кисть и треть предплечья) слабо кровоточит, имеет ровные края кожи, мышц и кости. В травматологическом пункте пострадавшей оказали первую медицинскую помощь и направили в Центр микрохирургии для реплантации. Ваш диагноз? Какие необходимо соблюдать правила для сохранения жизнеспособности ампутированного сегмента при </w:t>
      </w:r>
      <w:r w:rsidR="009350A4" w:rsidRPr="0097250E">
        <w:rPr>
          <w:sz w:val="24"/>
          <w:szCs w:val="24"/>
        </w:rPr>
        <w:t>транспортировке?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t xml:space="preserve">У мужчины 40 лет во время работы правая рука попала в трансмиссию. Доставлен в операционную противошокового отделения. Правая верхняя конечность фиксирована шиной Крамера, повязка обильно пропитана кровью. Предплечье и кисть </w:t>
      </w:r>
      <w:r w:rsidRPr="0097250E">
        <w:rPr>
          <w:sz w:val="24"/>
          <w:szCs w:val="24"/>
        </w:rPr>
        <w:lastRenderedPageBreak/>
        <w:t xml:space="preserve">синюшны, холодные на ощупь. Пульс на лучевой артерии не определяется. Чувствительность кожи кисти резко снижена. Общее состояние пострадавшего тяжелое. Кожные покровы бледные, покрыты холодным потом. Больной заторможен, с вялой реакцией на окружающее. Артериальное давление 90/40 мм рт. ст., пульс 120 уд. в мин. После интенсивных противошоковых мероприятий приступили к первичной хирургической обработке раны верхней конечности. После введения в наркоз и снятия повязки на правой руке обнаружена огромная рваная рана 25 х 12 см, начинающаяся от верхней трети предплечья и захватывающая всю переднюю поверхность плеча. Дном раны являются размозженные, загрязненные обрывки мышц и торчащие костные отломки плечевой кости. В глубине раны обнаружены тромбированные концы размозженной плечевой артерии. Пострадавший потерял около 600 мл крови. Ваш </w:t>
      </w:r>
      <w:r w:rsidR="009350A4" w:rsidRPr="0097250E">
        <w:rPr>
          <w:sz w:val="24"/>
          <w:szCs w:val="24"/>
        </w:rPr>
        <w:t>диагноз?</w:t>
      </w:r>
      <w:r w:rsidRPr="0097250E">
        <w:rPr>
          <w:sz w:val="24"/>
          <w:szCs w:val="24"/>
        </w:rPr>
        <w:t xml:space="preserve"> Какие дополнительные методы исследования необходимо </w:t>
      </w:r>
      <w:r w:rsidR="009350A4" w:rsidRPr="0097250E">
        <w:rPr>
          <w:sz w:val="24"/>
          <w:szCs w:val="24"/>
        </w:rPr>
        <w:t>осуществить?</w:t>
      </w:r>
      <w:r w:rsidRPr="0097250E">
        <w:rPr>
          <w:sz w:val="24"/>
          <w:szCs w:val="24"/>
        </w:rPr>
        <w:t xml:space="preserve"> Какова противошоковая </w:t>
      </w:r>
      <w:r w:rsidR="009350A4" w:rsidRPr="0097250E">
        <w:rPr>
          <w:sz w:val="24"/>
          <w:szCs w:val="24"/>
        </w:rPr>
        <w:t>терапия?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  <w:r w:rsidRPr="0097250E">
        <w:rPr>
          <w:sz w:val="24"/>
          <w:szCs w:val="24"/>
        </w:rPr>
        <w:t xml:space="preserve">Больной Я-ев И.Н., 52 лет, лечился по поводу резанной раны предплечья в нижней трети с повреждением сухожилий локтевого сгибателя кости и поверхностного сгибателя пальцев. Производилась первичная хирургическая обработка, сшивание сухожилий. Наложена гипсовая лонгета на 4 нед. После снятия иммобилизации выявлены атрофия V пальца, нарушение чувствительности на ульнарной половине кисти, а также 1,5 пальцев на ладонной и 2,5 на тыльной стороне. Нарушение </w:t>
      </w:r>
      <w:r w:rsidR="009350A4" w:rsidRPr="0097250E">
        <w:rPr>
          <w:sz w:val="24"/>
          <w:szCs w:val="24"/>
        </w:rPr>
        <w:t>функции:</w:t>
      </w:r>
      <w:r w:rsidRPr="0097250E">
        <w:rPr>
          <w:sz w:val="24"/>
          <w:szCs w:val="24"/>
        </w:rPr>
        <w:t xml:space="preserve"> отсутствует приведение I и V пальцев. противопоставление V пальца. Больной не может развести и свести пальцы. Отсутствует разгибание концевых фаланг. Какое повреждение пропущено во время операции и </w:t>
      </w:r>
      <w:r w:rsidR="009350A4" w:rsidRPr="0097250E">
        <w:rPr>
          <w:sz w:val="24"/>
          <w:szCs w:val="24"/>
        </w:rPr>
        <w:t>почему?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t xml:space="preserve">Женщина мыла стекло и случайно его разбила. Острым краем стекла поранила тыльную поверхность правой кисти. В тот же день обратилась в травматологический пункт. При внешнем осмотре на тыльной поверхности правой кисти неглубокая рана длиной около 4 см с ровными краями, умеренно кровоточит. Чувствительность и двигательная функция пальцев поврежденной кисти сохранены. Каков </w:t>
      </w:r>
      <w:r w:rsidR="009350A4" w:rsidRPr="0097250E">
        <w:rPr>
          <w:sz w:val="24"/>
          <w:szCs w:val="24"/>
        </w:rPr>
        <w:t>диагноз?Тактика?</w:t>
      </w:r>
      <w:r w:rsidRPr="0097250E">
        <w:rPr>
          <w:sz w:val="24"/>
          <w:szCs w:val="24"/>
        </w:rPr>
        <w:t xml:space="preserve"> Какую повязку следует </w:t>
      </w:r>
      <w:r w:rsidR="009350A4" w:rsidRPr="0097250E">
        <w:rPr>
          <w:sz w:val="24"/>
          <w:szCs w:val="24"/>
        </w:rPr>
        <w:t>наложить?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t xml:space="preserve">Молодому человеку в драке нанесли ножевое ранение. повреждена тыльная поверхность левой кисти. Через 1 ч после травмы пострадавший обратился в травматологический пункт. При внешнем осмотре на тыльной стороне кисти имеется резанная рана длиной около 1,5 см. В глубине раны виден периферический конец пересеченного сухожилия. Рана умеренно кровоточит. II палец полусогнут, разогнуть самостоятельно пациент его не может. Ваш </w:t>
      </w:r>
      <w:r w:rsidR="009350A4" w:rsidRPr="0097250E">
        <w:rPr>
          <w:sz w:val="24"/>
          <w:szCs w:val="24"/>
        </w:rPr>
        <w:t>диагноз?</w:t>
      </w:r>
      <w:r w:rsidRPr="0097250E">
        <w:rPr>
          <w:sz w:val="24"/>
          <w:szCs w:val="24"/>
        </w:rPr>
        <w:t xml:space="preserve"> Какова тактика </w:t>
      </w:r>
      <w:r w:rsidR="009350A4" w:rsidRPr="0097250E">
        <w:rPr>
          <w:sz w:val="24"/>
          <w:szCs w:val="24"/>
        </w:rPr>
        <w:t>лечения?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t xml:space="preserve">Мужчина распиливал доску на бруски. Под пилу попала левая кисть. В результате II палец левой кисти был ампутирован. Пострадавший доставлен в травматологический пункт. Пациент бледный, возбужден. При осмотре вместо II пальца осталась небольшая культя (половина основной фаланги). Ампутированный палец длиной 2 ½ фаланги находилась здесь же. Для остановки кровотечения на лучезапястную область наложили резиновый бинт. Рана обработана, закрыта асептической повязкой. Больной направлен в Центр микрохирургии для реплантации. Ваш </w:t>
      </w:r>
      <w:r w:rsidR="009350A4" w:rsidRPr="0097250E">
        <w:rPr>
          <w:sz w:val="24"/>
          <w:szCs w:val="24"/>
        </w:rPr>
        <w:t>диагноз?</w:t>
      </w:r>
      <w:r w:rsidRPr="0097250E">
        <w:rPr>
          <w:sz w:val="24"/>
          <w:szCs w:val="24"/>
        </w:rPr>
        <w:t xml:space="preserve"> Какие нужно соблюсти правила при транспортировке для сохранения жизнеспособности ампутированного </w:t>
      </w:r>
      <w:r w:rsidR="009350A4" w:rsidRPr="0097250E">
        <w:rPr>
          <w:sz w:val="24"/>
          <w:szCs w:val="24"/>
        </w:rPr>
        <w:t>пальца?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t xml:space="preserve">Девушка 18 лет, при попытке самоубийства нанесла себе бритвой рану на сгибательной поверхности левого предплечья. Пострадавшая доставлена в травматологическое отделение больницы. При внешнем осмотре в нижней трети левого предплечья определяется резаная рана, расположенная поперек, длиной около 4 см, с ровными краями. Рана широко зияет и из нее медленной непрерывной струей вытекает темно-красная кровь. Рядом с раной несколько параллельных неглубоких кожных ссадин. Общее состояние больной удовлетворительное. Сознание сохранено. АД 90/50 мм рт. ст. Пульс 84 уд. в мин., слабого наполнения. Ваш </w:t>
      </w:r>
      <w:r w:rsidR="009350A4" w:rsidRPr="0097250E">
        <w:rPr>
          <w:sz w:val="24"/>
          <w:szCs w:val="24"/>
        </w:rPr>
        <w:t>диагноз?</w:t>
      </w:r>
      <w:r w:rsidRPr="0097250E">
        <w:rPr>
          <w:sz w:val="24"/>
          <w:szCs w:val="24"/>
        </w:rPr>
        <w:t xml:space="preserve"> Какова </w:t>
      </w:r>
      <w:r w:rsidR="009350A4" w:rsidRPr="0097250E">
        <w:rPr>
          <w:sz w:val="24"/>
          <w:szCs w:val="24"/>
        </w:rPr>
        <w:t>тактика?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lastRenderedPageBreak/>
        <w:t xml:space="preserve">Школьник 14 лет пытался погладить бродячую собаку. Она укусила его за руку и убежала. Доставлен родителями в травматологический пункт. При осмотре правого предплечья на тыльной поверхности в нижней трети несколько глубоких, неправильной формы ранок с отпечатками зубов. Ранки загрязнены слюной животного, умеренно кровоточат. Ваш </w:t>
      </w:r>
      <w:r w:rsidR="009350A4" w:rsidRPr="0097250E">
        <w:rPr>
          <w:sz w:val="24"/>
          <w:szCs w:val="24"/>
        </w:rPr>
        <w:t>диагноз?</w:t>
      </w:r>
      <w:r w:rsidRPr="0097250E">
        <w:rPr>
          <w:sz w:val="24"/>
          <w:szCs w:val="24"/>
        </w:rPr>
        <w:t xml:space="preserve"> Какова </w:t>
      </w:r>
      <w:r w:rsidR="009350A4" w:rsidRPr="0097250E">
        <w:rPr>
          <w:sz w:val="24"/>
          <w:szCs w:val="24"/>
        </w:rPr>
        <w:t>тактика?</w:t>
      </w:r>
    </w:p>
    <w:p w:rsidR="0097250E" w:rsidRPr="0097250E" w:rsidRDefault="0097250E" w:rsidP="00451F03">
      <w:pPr>
        <w:pStyle w:val="af4"/>
        <w:numPr>
          <w:ilvl w:val="0"/>
          <w:numId w:val="21"/>
        </w:numPr>
        <w:tabs>
          <w:tab w:val="left" w:pos="0"/>
        </w:tabs>
        <w:spacing w:after="0" w:line="240" w:lineRule="auto"/>
        <w:ind w:left="0" w:firstLine="567"/>
        <w:jc w:val="both"/>
        <w:rPr>
          <w:rFonts w:eastAsia="Times New Roman" w:cs="Times New Roman"/>
          <w:b/>
          <w:sz w:val="24"/>
          <w:szCs w:val="24"/>
        </w:rPr>
      </w:pPr>
      <w:r w:rsidRPr="0097250E">
        <w:rPr>
          <w:sz w:val="24"/>
          <w:szCs w:val="24"/>
        </w:rPr>
        <w:t xml:space="preserve">Мужчина рубил дрова. При сильном взмахе с топорища слетел топор и поранил острием левое предплечье. Пострадавший доставлен в травматологическое отделение больницы. При внешнем осмотре на передней поверхности левого предплечья в средней трети глубокая рубленная рана, направленная поперек предплечья, длиной около 4 см, с ровными краями. Рана широко зияет и обильно кровоточит. Кисть находится в разогнутом положении, активные сгибательные движения отсутствуют. В глубине раны определяются концы рассеченной мышцы – лучевой сгибатель запястья. Ваш </w:t>
      </w:r>
      <w:r w:rsidR="009350A4" w:rsidRPr="0097250E">
        <w:rPr>
          <w:sz w:val="24"/>
          <w:szCs w:val="24"/>
        </w:rPr>
        <w:t>диагноз?</w:t>
      </w:r>
      <w:r w:rsidRPr="0097250E">
        <w:rPr>
          <w:sz w:val="24"/>
          <w:szCs w:val="24"/>
        </w:rPr>
        <w:t xml:space="preserve"> Какова </w:t>
      </w:r>
      <w:r w:rsidR="009350A4" w:rsidRPr="0097250E">
        <w:rPr>
          <w:sz w:val="24"/>
          <w:szCs w:val="24"/>
        </w:rPr>
        <w:t>тактика?</w:t>
      </w:r>
    </w:p>
    <w:p w:rsidR="0097250E" w:rsidRPr="0097250E" w:rsidRDefault="0097250E" w:rsidP="00451F03">
      <w:pPr>
        <w:pStyle w:val="af4"/>
        <w:spacing w:after="0" w:line="240" w:lineRule="auto"/>
        <w:rPr>
          <w:rFonts w:eastAsia="Times New Roman" w:cs="Times New Roman"/>
          <w:b/>
          <w:sz w:val="24"/>
          <w:szCs w:val="24"/>
        </w:rPr>
      </w:pPr>
    </w:p>
    <w:p w:rsidR="005F28B5" w:rsidRPr="00600A8A" w:rsidRDefault="00DA590A" w:rsidP="00451F03">
      <w:pPr>
        <w:suppressAutoHyphens/>
        <w:spacing w:after="0" w:line="240" w:lineRule="auto"/>
        <w:ind w:firstLine="567"/>
        <w:rPr>
          <w:rFonts w:eastAsia="Times New Roman" w:cs="Times New Roman"/>
          <w:b/>
          <w:sz w:val="24"/>
          <w:szCs w:val="24"/>
        </w:rPr>
      </w:pPr>
      <w:r w:rsidRPr="00600A8A">
        <w:rPr>
          <w:rFonts w:eastAsia="Times New Roman" w:cs="Times New Roman"/>
          <w:b/>
          <w:sz w:val="24"/>
          <w:szCs w:val="24"/>
        </w:rPr>
        <w:t>Критерии оценки результатов итоговой аттестации:</w:t>
      </w:r>
    </w:p>
    <w:p w:rsidR="00451F03" w:rsidRDefault="00451F03" w:rsidP="00451F03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451F03">
        <w:rPr>
          <w:sz w:val="24"/>
          <w:szCs w:val="24"/>
        </w:rPr>
        <w:t xml:space="preserve">оценка «отлично» выставляется, если глубоко и точно усвоил программный материал, четко и логически его излагает, правильно обосновывает принятое решение, обучающийся дает неформальные и осознанные, глубокие, полные ответы на все вопросы билета; </w:t>
      </w:r>
    </w:p>
    <w:p w:rsidR="00451F03" w:rsidRDefault="00451F03" w:rsidP="00451F03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451F03">
        <w:rPr>
          <w:sz w:val="24"/>
          <w:szCs w:val="24"/>
        </w:rPr>
        <w:t xml:space="preserve">оценка «хорошо» выставляется за хорошее усвоение материала; достаточно полные ответы на все вопросы билета, самостоятельное решение задач. Однако в усвоении материала и изложении имеются недостатки, не носящие принципиального характера; </w:t>
      </w:r>
    </w:p>
    <w:p w:rsidR="00451F03" w:rsidRDefault="00451F03" w:rsidP="00451F03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451F03">
        <w:rPr>
          <w:sz w:val="24"/>
          <w:szCs w:val="24"/>
        </w:rPr>
        <w:t xml:space="preserve">оценка «удовлетворительно» выставляется за частично правильные или недостаточно полные ответы на вопросы билета, за формальные ответы, недостаточное понимание вопроса; </w:t>
      </w:r>
    </w:p>
    <w:p w:rsidR="005F28B5" w:rsidRDefault="00451F03" w:rsidP="00451F03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451F03">
        <w:rPr>
          <w:sz w:val="24"/>
          <w:szCs w:val="24"/>
        </w:rPr>
        <w:t>оценка «неудовлетворительно» выставляется за бессодержательные ответы на вопросы билета, незнание основных понятий, неумение применить знания практически, если не выполнено практическое задание.</w:t>
      </w:r>
    </w:p>
    <w:p w:rsidR="00451F03" w:rsidRPr="00451F03" w:rsidRDefault="00451F03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5F28B5" w:rsidRPr="00600A8A" w:rsidRDefault="00DA590A" w:rsidP="009350A4">
      <w:pPr>
        <w:pStyle w:val="ae"/>
        <w:numPr>
          <w:ilvl w:val="0"/>
          <w:numId w:val="2"/>
        </w:numPr>
        <w:tabs>
          <w:tab w:val="center" w:pos="426"/>
        </w:tabs>
      </w:pPr>
      <w:r w:rsidRPr="00600A8A">
        <w:t>ОРГАНИЗАЦИОННО-ПЕДАГОГИЧЕСКИЕ УСЛОВИЯ</w:t>
      </w:r>
    </w:p>
    <w:p w:rsidR="005F28B5" w:rsidRPr="00600A8A" w:rsidRDefault="005F28B5">
      <w:pPr>
        <w:pStyle w:val="ae"/>
        <w:tabs>
          <w:tab w:val="center" w:pos="4677"/>
        </w:tabs>
        <w:ind w:firstLine="567"/>
        <w:jc w:val="both"/>
      </w:pPr>
    </w:p>
    <w:p w:rsidR="005F28B5" w:rsidRPr="00600A8A" w:rsidRDefault="00DA590A" w:rsidP="009350A4">
      <w:pPr>
        <w:pStyle w:val="ae"/>
        <w:numPr>
          <w:ilvl w:val="1"/>
          <w:numId w:val="2"/>
        </w:numPr>
        <w:tabs>
          <w:tab w:val="center" w:pos="1134"/>
        </w:tabs>
      </w:pPr>
      <w:r w:rsidRPr="00600A8A">
        <w:t>Материально-технические условия</w:t>
      </w:r>
    </w:p>
    <w:tbl>
      <w:tblPr>
        <w:tblW w:w="52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92"/>
        <w:gridCol w:w="1607"/>
        <w:gridCol w:w="4712"/>
      </w:tblGrid>
      <w:tr w:rsidR="005F28B5" w:rsidRPr="00600A8A" w:rsidTr="009E4538"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Наименование</w:t>
            </w:r>
          </w:p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специализированных учебных помещений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Вид</w:t>
            </w:r>
          </w:p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занятий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Наименование оборудования,</w:t>
            </w:r>
          </w:p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программного обеспечения</w:t>
            </w:r>
          </w:p>
        </w:tc>
      </w:tr>
      <w:tr w:rsidR="005F28B5" w:rsidRPr="00600A8A" w:rsidTr="009E4538"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Учебная аудитория кафедры хирургических болезней постдипломного образования Института фундаментальной медицины и биологии ФГАОУ ВО «Казанский (Приволжский) федеральный университет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лекции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B5" w:rsidRPr="00600A8A" w:rsidRDefault="00DA590A">
            <w:pPr>
              <w:pStyle w:val="ae"/>
              <w:jc w:val="left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Мультимедийная техника, комплект лицензионного программного обеспечения, компьютер с доступом в «Интернет».</w:t>
            </w:r>
          </w:p>
        </w:tc>
      </w:tr>
      <w:tr w:rsidR="005F28B5" w:rsidRPr="00600A8A" w:rsidTr="009E4538"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Помещения клинической базы</w:t>
            </w:r>
          </w:p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(</w:t>
            </w:r>
            <w:r w:rsidR="009350A4">
              <w:rPr>
                <w:b w:val="0"/>
                <w:bCs w:val="0"/>
              </w:rPr>
              <w:t>травматологические и ортопедические</w:t>
            </w:r>
            <w:r w:rsidRPr="00600A8A">
              <w:rPr>
                <w:b w:val="0"/>
                <w:bCs w:val="0"/>
              </w:rPr>
              <w:t xml:space="preserve"> отделения, операционный блок)</w:t>
            </w:r>
          </w:p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(договор с клинической базой в наличии)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B5" w:rsidRPr="00600A8A" w:rsidRDefault="00DA590A">
            <w:pPr>
              <w:pStyle w:val="ae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практические занятия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B5" w:rsidRPr="00600A8A" w:rsidRDefault="00DA590A">
            <w:pPr>
              <w:pStyle w:val="ae"/>
              <w:jc w:val="both"/>
              <w:rPr>
                <w:b w:val="0"/>
                <w:bCs w:val="0"/>
              </w:rPr>
            </w:pPr>
            <w:r w:rsidRPr="00600A8A">
              <w:rPr>
                <w:b w:val="0"/>
                <w:bCs w:val="0"/>
              </w:rPr>
              <w:t>Помещения (</w:t>
            </w:r>
            <w:r w:rsidR="009350A4">
              <w:rPr>
                <w:b w:val="0"/>
                <w:bCs w:val="0"/>
              </w:rPr>
              <w:t>травматологические и ортопедические</w:t>
            </w:r>
            <w:r w:rsidRPr="00600A8A">
              <w:rPr>
                <w:b w:val="0"/>
                <w:bCs w:val="0"/>
              </w:rPr>
              <w:t>отделения, операционный блок), предусмотренные для оказания медицинской помощи пациентам, в том числе связанные с медицинскими вмешательствами, оснащенные специализированным оборудованием и (или) медицинскими изделиями.</w:t>
            </w:r>
          </w:p>
        </w:tc>
      </w:tr>
    </w:tbl>
    <w:p w:rsidR="005F28B5" w:rsidRPr="00600A8A" w:rsidRDefault="005F28B5">
      <w:pPr>
        <w:pStyle w:val="ae"/>
        <w:tabs>
          <w:tab w:val="center" w:pos="4677"/>
        </w:tabs>
        <w:ind w:firstLine="567"/>
        <w:jc w:val="both"/>
        <w:rPr>
          <w:b w:val="0"/>
        </w:rPr>
      </w:pPr>
    </w:p>
    <w:p w:rsidR="005F28B5" w:rsidRPr="00600A8A" w:rsidRDefault="00DA590A" w:rsidP="009350A4">
      <w:pPr>
        <w:pStyle w:val="ae"/>
        <w:numPr>
          <w:ilvl w:val="1"/>
          <w:numId w:val="2"/>
        </w:numPr>
        <w:tabs>
          <w:tab w:val="center" w:pos="851"/>
        </w:tabs>
      </w:pPr>
      <w:r w:rsidRPr="00600A8A">
        <w:t>Учебно-методическое и информационное обеспечение</w:t>
      </w:r>
    </w:p>
    <w:p w:rsidR="005F28B5" w:rsidRPr="00600A8A" w:rsidRDefault="00DA590A" w:rsidP="0097250E">
      <w:pPr>
        <w:pStyle w:val="ae"/>
        <w:tabs>
          <w:tab w:val="center" w:pos="4677"/>
        </w:tabs>
        <w:ind w:firstLine="567"/>
        <w:jc w:val="both"/>
      </w:pPr>
      <w:r w:rsidRPr="00600A8A">
        <w:lastRenderedPageBreak/>
        <w:t xml:space="preserve">3.2.1. Основная литература </w:t>
      </w:r>
    </w:p>
    <w:p w:rsidR="005B64D9" w:rsidRP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 xml:space="preserve">- Кэнел С. Терри, Бити Джеймс Х., Азар Фредерик М. Оперативная ортопедия по Кемпбеллу </w:t>
      </w:r>
      <w:r>
        <w:rPr>
          <w:rFonts w:cs="Times New Roman"/>
          <w:sz w:val="24"/>
          <w:szCs w:val="24"/>
        </w:rPr>
        <w:t>–</w:t>
      </w:r>
      <w:r w:rsidRPr="005B64D9">
        <w:rPr>
          <w:rFonts w:cs="Times New Roman"/>
          <w:sz w:val="24"/>
          <w:szCs w:val="24"/>
        </w:rPr>
        <w:t xml:space="preserve"> Переводс английского под редакцией члена-корреспондента РАН, профессора Н.В. Загороднего. </w:t>
      </w:r>
      <w:r>
        <w:rPr>
          <w:rFonts w:cs="Times New Roman"/>
          <w:sz w:val="24"/>
          <w:szCs w:val="24"/>
        </w:rPr>
        <w:t>–</w:t>
      </w:r>
      <w:r w:rsidRPr="005B64D9">
        <w:rPr>
          <w:rFonts w:cs="Times New Roman"/>
          <w:sz w:val="24"/>
          <w:szCs w:val="24"/>
        </w:rPr>
        <w:t xml:space="preserve"> ИздательствоГЭОТАР-Медиа, 2020 год. -Твердый переплет, 584 страницы, цветные илл., мелованная бумага. </w:t>
      </w:r>
      <w:r>
        <w:rPr>
          <w:rFonts w:cs="Times New Roman"/>
          <w:sz w:val="24"/>
          <w:szCs w:val="24"/>
        </w:rPr>
        <w:t>–</w:t>
      </w:r>
      <w:r w:rsidRPr="005B64D9">
        <w:rPr>
          <w:rFonts w:cs="Times New Roman"/>
          <w:sz w:val="24"/>
          <w:szCs w:val="24"/>
        </w:rPr>
        <w:t xml:space="preserve"> ISBN978-5-9704-6240-9</w:t>
      </w:r>
    </w:p>
    <w:p w:rsidR="005B64D9" w:rsidRP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 xml:space="preserve">- Рикун О.В., Хоминец В.В. Лечение повреждений и заболеваний коленного сустава увоеннослужащих: монография для врачей травматологов-ортопедов, хирургов, </w:t>
      </w:r>
      <w:r>
        <w:rPr>
          <w:rFonts w:cs="Times New Roman"/>
          <w:sz w:val="24"/>
          <w:szCs w:val="24"/>
        </w:rPr>
        <w:t>к</w:t>
      </w:r>
      <w:r w:rsidRPr="005B64D9">
        <w:rPr>
          <w:rFonts w:cs="Times New Roman"/>
          <w:sz w:val="24"/>
          <w:szCs w:val="24"/>
        </w:rPr>
        <w:t>линических</w:t>
      </w:r>
      <w:r w:rsidR="009350A4" w:rsidRPr="005B64D9">
        <w:rPr>
          <w:rFonts w:cs="Times New Roman"/>
          <w:sz w:val="24"/>
          <w:szCs w:val="24"/>
        </w:rPr>
        <w:t>ординаторов. -</w:t>
      </w:r>
      <w:r w:rsidRPr="005B64D9">
        <w:rPr>
          <w:rFonts w:cs="Times New Roman"/>
          <w:sz w:val="24"/>
          <w:szCs w:val="24"/>
        </w:rPr>
        <w:t xml:space="preserve"> Изд-во "Полторак", 2020 г.- Твердая обложка, 244 стр., илл.- ISBN 978-5-6043992-2-4</w:t>
      </w:r>
    </w:p>
    <w:p w:rsid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 xml:space="preserve">- Травматология, национальное </w:t>
      </w:r>
      <w:r w:rsidR="009350A4" w:rsidRPr="005B64D9">
        <w:rPr>
          <w:rFonts w:cs="Times New Roman"/>
          <w:sz w:val="24"/>
          <w:szCs w:val="24"/>
        </w:rPr>
        <w:t>руководство.</w:t>
      </w:r>
      <w:r w:rsidRPr="005B64D9">
        <w:rPr>
          <w:rFonts w:cs="Times New Roman"/>
          <w:sz w:val="24"/>
          <w:szCs w:val="24"/>
        </w:rPr>
        <w:t xml:space="preserve"> Под ред. Г.П. Котельникова, С.П. Миронова ИздательствоГЭОТАР-Медиа, 2018год. -Твердый переплет, 1104 страницы</w:t>
      </w:r>
      <w:r>
        <w:rPr>
          <w:rFonts w:cs="Times New Roman"/>
          <w:sz w:val="24"/>
          <w:szCs w:val="24"/>
        </w:rPr>
        <w:t>.</w:t>
      </w:r>
    </w:p>
    <w:p w:rsidR="005B64D9" w:rsidRP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>- Миллер Марк Д., Браун Джеймс А., Коул Брайан Дж. и др. Перевод с англ. - Хирургия колена.Оперативная техника. - Издательство Панфилова, 2019 г.- Твердый переплёт, более 600 ил., формат215х280 мм, 424 стр.- ISBN 978-5-91839-107-5</w:t>
      </w:r>
    </w:p>
    <w:p w:rsidR="005B64D9" w:rsidRP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>- Пфеффер Гленн Б., Изли Марк Э. и др.; пер.сангл Хирургия голеностопного сустава и стопы.Оперативная техника. - Издательство Панфилова, 200 г. - Мягкая обложка, 732 стр., илл.; ISBN: 978-5-91839-115-0</w:t>
      </w:r>
    </w:p>
    <w:p w:rsid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>- Штробель Михаэль. Руководство по артроскопической хирургии. Том 1. Под редакцией А.В.Королева. - Москва, 2012 год. Перевод с англ., 672 стр., более 1600 илл.- Твердый переплет, формат84х108/16. - Издательство Панфилова. -ISBN 978-5-91839-009-</w:t>
      </w:r>
    </w:p>
    <w:p w:rsidR="005B64D9" w:rsidRP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 xml:space="preserve">- Головаха М., Орлянский В. Остеотомии в области коленного сустава. Монография. - СанктПетербург, СпецЛит, 2020 год. -Твердый переплет, 328 страниц, цветные и ч/б илл., мелованная бумага. ISBN 978-5-299-01075-6 </w:t>
      </w:r>
    </w:p>
    <w:p w:rsidR="005B64D9" w:rsidRP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 xml:space="preserve">- Кэнел С. Терри, Бити Джеймс Х., Азар Фредерик М. Оперативная ортопедия по Кемпбеллу - Перевод с английского под редакцией члена-корреспондента РАН, профессора Н.В. Загороднего. - Издательство ГЭОТАР-Медиа, 2020 год. -Твердый переплет, 584 страницы, цветные илл., мелованная бумага. - ISBN 978-5-9704-6240-9 </w:t>
      </w:r>
    </w:p>
    <w:p w:rsid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 xml:space="preserve">- Рикун О.В., Хоминец В.В. Лечение повреждений и заболеваний коленного сустава у военнослужащих: монография для врачей травматологов-ортопедов, хирургов, клинических </w:t>
      </w:r>
      <w:r w:rsidR="00714D7F" w:rsidRPr="005B64D9">
        <w:rPr>
          <w:rFonts w:cs="Times New Roman"/>
          <w:sz w:val="24"/>
          <w:szCs w:val="24"/>
        </w:rPr>
        <w:t>ординаторов. -</w:t>
      </w:r>
      <w:r w:rsidRPr="005B64D9">
        <w:rPr>
          <w:rFonts w:cs="Times New Roman"/>
          <w:sz w:val="24"/>
          <w:szCs w:val="24"/>
        </w:rPr>
        <w:t xml:space="preserve"> Изд-во "Полторак", 2020 г.- Твердая обложка, 244 стр., илл.- ISBN 978-5-6043992-2-4</w:t>
      </w:r>
    </w:p>
    <w:p w:rsidR="005B64D9" w:rsidRP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>- Миллер Марк Д., Браун Джеймс А., Коул Брайан Дж. и др. Перевод с англ. - Хирургия колена.Оперативная техника. - Издательство Панфилова, 2019 г.- Твердый переплёт, более 600 ил., формат215х280 мм, 424 стр.- ISBN 978-5-91839-107-5</w:t>
      </w:r>
    </w:p>
    <w:p w:rsidR="005B64D9" w:rsidRP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>- Пфеффер Гленн Б., Изли Марк Э. и др.; пер.сангл Хирургия голеностопного сустава и стопы.Оперативная техника. - Издательство Панфилова, 2019 г. - Мягкая обложка, 732 стр., илл.; ISBN: 978-5-91839-115-0</w:t>
      </w:r>
    </w:p>
    <w:p w:rsidR="0097250E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>- Штробель Михаэль. Руководство по артроскопической хирургии. Том 1. Под редакцией А.В.Королева. - Москва, 2012 год. Перевод с англ., 672 стр., более 1600 илл.- Твердый переплет, формат84х108/16. - Издательство Панфилова. -ISBN 978-5-91839-009-8</w:t>
      </w:r>
    </w:p>
    <w:p w:rsidR="0097250E" w:rsidRPr="0097250E" w:rsidRDefault="0097250E" w:rsidP="0097250E">
      <w:pPr>
        <w:tabs>
          <w:tab w:val="left" w:pos="851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97250E">
        <w:rPr>
          <w:rFonts w:cs="Times New Roman"/>
          <w:sz w:val="24"/>
          <w:szCs w:val="24"/>
        </w:rPr>
        <w:t xml:space="preserve">- </w:t>
      </w:r>
      <w:r w:rsidRPr="0097250E">
        <w:rPr>
          <w:sz w:val="24"/>
          <w:szCs w:val="24"/>
        </w:rPr>
        <w:t xml:space="preserve">Черкашина З.А. Ортопедия. Справочное руководство МИА (Медицинское информационное агентство), </w:t>
      </w:r>
      <w:r w:rsidR="009350A4" w:rsidRPr="0097250E">
        <w:rPr>
          <w:sz w:val="24"/>
          <w:szCs w:val="24"/>
        </w:rPr>
        <w:t>2010.</w:t>
      </w:r>
      <w:r w:rsidRPr="0097250E">
        <w:rPr>
          <w:sz w:val="24"/>
          <w:szCs w:val="24"/>
        </w:rPr>
        <w:t xml:space="preserve"> – 728 с. </w:t>
      </w:r>
    </w:p>
    <w:p w:rsidR="0097250E" w:rsidRPr="0097250E" w:rsidRDefault="0097250E" w:rsidP="0097250E">
      <w:pPr>
        <w:tabs>
          <w:tab w:val="left" w:pos="851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97250E">
        <w:rPr>
          <w:sz w:val="24"/>
          <w:szCs w:val="24"/>
        </w:rPr>
        <w:t xml:space="preserve">- Гиршин С.Г. Клинические лекции по неотложной травматологии. М. – ГЭОТАР - Медиа, 2011. –. 756с. 6. Ортопедия: национальное руководство/под ред. С.П.Миронова, Г.П. Котельникова, – М., ГЭОТАР – Медиа, 2008. – 832 с. </w:t>
      </w:r>
    </w:p>
    <w:p w:rsidR="0097250E" w:rsidRPr="0097250E" w:rsidRDefault="0097250E" w:rsidP="0097250E">
      <w:pPr>
        <w:tabs>
          <w:tab w:val="left" w:pos="851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97250E">
        <w:rPr>
          <w:sz w:val="24"/>
          <w:szCs w:val="24"/>
        </w:rPr>
        <w:t xml:space="preserve">-Рюди Т, и др. АО - принципы лечения переломов. Перевод на русский А.А. Ситника, М. – ГЭОТАР, 2014. – 527 с. </w:t>
      </w:r>
    </w:p>
    <w:p w:rsidR="005B64D9" w:rsidRPr="0097250E" w:rsidRDefault="0097250E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97250E">
        <w:rPr>
          <w:sz w:val="24"/>
          <w:szCs w:val="24"/>
        </w:rPr>
        <w:t>-</w:t>
      </w:r>
      <w:r w:rsidR="009350A4" w:rsidRPr="0097250E">
        <w:rPr>
          <w:sz w:val="24"/>
          <w:szCs w:val="24"/>
        </w:rPr>
        <w:t>Травматология:</w:t>
      </w:r>
      <w:r w:rsidRPr="0097250E">
        <w:rPr>
          <w:sz w:val="24"/>
          <w:szCs w:val="24"/>
        </w:rPr>
        <w:t xml:space="preserve"> национальное руководство/под ред. С.П.Миронова, Г.П. Котельникова, – М., ГЭОТАР – Медиа, 2014 – 872 с.</w:t>
      </w:r>
    </w:p>
    <w:p w:rsidR="005B64D9" w:rsidRDefault="005B64D9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5F28B5" w:rsidRPr="00600A8A" w:rsidRDefault="00DA590A" w:rsidP="0097250E">
      <w:pPr>
        <w:tabs>
          <w:tab w:val="left" w:pos="851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600A8A">
        <w:rPr>
          <w:rFonts w:cs="Times New Roman"/>
          <w:b/>
          <w:sz w:val="24"/>
          <w:szCs w:val="24"/>
        </w:rPr>
        <w:t xml:space="preserve">3.2.2. Дополнительная литература </w:t>
      </w:r>
    </w:p>
    <w:p w:rsidR="005B64D9" w:rsidRPr="005B64D9" w:rsidRDefault="005B64D9" w:rsidP="0097250E">
      <w:pPr>
        <w:pStyle w:val="af4"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lastRenderedPageBreak/>
        <w:t>- Архипов С.В. Спортивное плечо. В 3 томах. Том 2. Нестабильность плечевого сустава. - Бослен, 2022г Том 3. Эндопротезирование, травмы и реабилитация плечевого сустава. - Твердый переплет, 352 стр.,илл. - ISBN 978-5-91187-424-7</w:t>
      </w:r>
    </w:p>
    <w:p w:rsidR="005B64D9" w:rsidRPr="005B64D9" w:rsidRDefault="005B64D9" w:rsidP="0097250E">
      <w:pPr>
        <w:pStyle w:val="af4"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>- Архипов С.В. Спортивное плечо. В 3-х томах. Том 3. Вращательная манжета плеча. Бослен, 2021 г.-Твердый переплет, 240 стр., илл. - ISBN 978-5-91187-390-5</w:t>
      </w:r>
    </w:p>
    <w:p w:rsidR="005F28B5" w:rsidRDefault="005B64D9" w:rsidP="005B64D9">
      <w:pPr>
        <w:pStyle w:val="af4"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5B64D9">
        <w:rPr>
          <w:rFonts w:cs="Times New Roman"/>
          <w:sz w:val="24"/>
          <w:szCs w:val="24"/>
        </w:rPr>
        <w:t>- Штробель Михаэль. Руководство по артроскопической хирургии. Том 1. Под редакцией А.В.Королева. - Москва, 2012 год. Перевод с англ., 672 стр., более 1600 илл.- Твердый переплет, формат84х108/16. - Издательство Панфилова. -ISBN 978-5-91839-009-8</w:t>
      </w:r>
    </w:p>
    <w:p w:rsidR="0097250E" w:rsidRPr="0097250E" w:rsidRDefault="0097250E" w:rsidP="005B64D9">
      <w:pPr>
        <w:pStyle w:val="af4"/>
        <w:spacing w:after="0" w:line="240" w:lineRule="auto"/>
        <w:ind w:left="0" w:firstLine="567"/>
        <w:jc w:val="both"/>
        <w:rPr>
          <w:sz w:val="24"/>
          <w:szCs w:val="24"/>
        </w:rPr>
      </w:pPr>
      <w:r w:rsidRPr="0097250E">
        <w:rPr>
          <w:rFonts w:cs="Times New Roman"/>
          <w:sz w:val="24"/>
          <w:szCs w:val="24"/>
        </w:rPr>
        <w:t xml:space="preserve">- </w:t>
      </w:r>
      <w:r w:rsidRPr="0097250E">
        <w:rPr>
          <w:sz w:val="24"/>
          <w:szCs w:val="24"/>
        </w:rPr>
        <w:t xml:space="preserve">Анкин Л.Н. Клиническая травматология (руководство). М., 2001. – 556 с. </w:t>
      </w:r>
    </w:p>
    <w:p w:rsidR="0097250E" w:rsidRPr="0097250E" w:rsidRDefault="0097250E" w:rsidP="005B64D9">
      <w:pPr>
        <w:pStyle w:val="af4"/>
        <w:spacing w:after="0" w:line="240" w:lineRule="auto"/>
        <w:ind w:left="0" w:firstLine="567"/>
        <w:jc w:val="both"/>
        <w:rPr>
          <w:sz w:val="24"/>
          <w:szCs w:val="24"/>
        </w:rPr>
      </w:pPr>
      <w:r w:rsidRPr="0097250E">
        <w:rPr>
          <w:sz w:val="24"/>
          <w:szCs w:val="24"/>
        </w:rPr>
        <w:t>- Гиршин С.Г. Клинические лекции по неотложной травматологии, М., 2013. – 657 с.</w:t>
      </w:r>
    </w:p>
    <w:p w:rsidR="0097250E" w:rsidRPr="0097250E" w:rsidRDefault="0097250E" w:rsidP="005B64D9">
      <w:pPr>
        <w:pStyle w:val="af4"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97250E">
        <w:rPr>
          <w:sz w:val="24"/>
          <w:szCs w:val="24"/>
        </w:rPr>
        <w:t>- Гиршин С.Г., Лазишвили Г.Д. Современный остеосинтез в травматологии. Монография. Т.1. – Ярославль: ООО «ИПК Индиго», 2016. – 608 с.</w:t>
      </w:r>
    </w:p>
    <w:p w:rsidR="0097250E" w:rsidRPr="0097250E" w:rsidRDefault="00B060A9" w:rsidP="005B64D9">
      <w:pPr>
        <w:pStyle w:val="af4"/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B060A9">
        <w:rPr>
          <w:rFonts w:cs="Times New Roman"/>
          <w:iCs/>
          <w:sz w:val="24"/>
          <w:szCs w:val="24"/>
        </w:rPr>
        <w:t>-</w:t>
      </w:r>
      <w:r w:rsidR="0097250E" w:rsidRPr="00B060A9">
        <w:rPr>
          <w:iCs/>
          <w:sz w:val="24"/>
          <w:szCs w:val="24"/>
        </w:rPr>
        <w:t>С</w:t>
      </w:r>
      <w:r w:rsidR="0097250E" w:rsidRPr="0097250E">
        <w:rPr>
          <w:sz w:val="24"/>
          <w:szCs w:val="24"/>
        </w:rPr>
        <w:t>оломин Л.Н. Основы чрескостного остеосинтеза аппаратом Г.А. Илизарова: Монография. – СПб. ООО «Морсар АВ», 2005. – 544 с.</w:t>
      </w:r>
    </w:p>
    <w:p w:rsidR="005F28B5" w:rsidRPr="0097250E" w:rsidRDefault="005F28B5">
      <w:pPr>
        <w:pStyle w:val="ae"/>
        <w:tabs>
          <w:tab w:val="center" w:pos="4677"/>
        </w:tabs>
        <w:ind w:firstLine="567"/>
        <w:jc w:val="both"/>
        <w:rPr>
          <w:b w:val="0"/>
          <w:color w:val="FF0000"/>
        </w:rPr>
      </w:pPr>
    </w:p>
    <w:p w:rsidR="005F28B5" w:rsidRPr="00600A8A" w:rsidRDefault="00DA590A" w:rsidP="009350A4">
      <w:pPr>
        <w:pStyle w:val="ae"/>
        <w:numPr>
          <w:ilvl w:val="1"/>
          <w:numId w:val="2"/>
        </w:numPr>
        <w:tabs>
          <w:tab w:val="center" w:pos="851"/>
        </w:tabs>
      </w:pPr>
      <w:r w:rsidRPr="00600A8A">
        <w:t>Кадровые условия</w:t>
      </w:r>
    </w:p>
    <w:p w:rsidR="005F28B5" w:rsidRPr="00600A8A" w:rsidRDefault="00DA590A">
      <w:pPr>
        <w:pStyle w:val="ae"/>
        <w:tabs>
          <w:tab w:val="center" w:pos="4677"/>
        </w:tabs>
        <w:ind w:firstLine="567"/>
        <w:jc w:val="both"/>
        <w:rPr>
          <w:b w:val="0"/>
        </w:rPr>
      </w:pPr>
      <w:r w:rsidRPr="00600A8A">
        <w:rPr>
          <w:b w:val="0"/>
        </w:rPr>
        <w:t>Кадровое обеспечение программы повышения квалификации «</w:t>
      </w:r>
      <w:r w:rsidR="00952F74" w:rsidRPr="00600A8A">
        <w:rPr>
          <w:b w:val="0"/>
        </w:rPr>
        <w:t>Сердечно-сосудистая хирургия</w:t>
      </w:r>
      <w:r w:rsidRPr="00600A8A">
        <w:rPr>
          <w:b w:val="0"/>
        </w:rPr>
        <w:t>» осуществляется профессорско-преподавательским составом ФГАОУ ВО «Казанский (Приволжский) федеральный университет», а также ведущими специалистами - практиками по специальности«</w:t>
      </w:r>
      <w:r w:rsidR="00714D7F">
        <w:rPr>
          <w:b w:val="0"/>
        </w:rPr>
        <w:t>Травматология и ортопедия</w:t>
      </w:r>
      <w:r w:rsidRPr="00600A8A">
        <w:rPr>
          <w:b w:val="0"/>
        </w:rPr>
        <w:t>».</w:t>
      </w:r>
    </w:p>
    <w:p w:rsidR="005F28B5" w:rsidRPr="00600A8A" w:rsidRDefault="005F28B5">
      <w:pPr>
        <w:pStyle w:val="ae"/>
        <w:tabs>
          <w:tab w:val="center" w:pos="4677"/>
        </w:tabs>
        <w:ind w:firstLine="567"/>
        <w:jc w:val="both"/>
        <w:rPr>
          <w:color w:val="FF0000"/>
        </w:rPr>
      </w:pPr>
    </w:p>
    <w:p w:rsidR="005F28B5" w:rsidRPr="00600A8A" w:rsidRDefault="00DA590A" w:rsidP="009350A4">
      <w:pPr>
        <w:pStyle w:val="ae"/>
        <w:numPr>
          <w:ilvl w:val="0"/>
          <w:numId w:val="2"/>
        </w:numPr>
        <w:tabs>
          <w:tab w:val="center" w:pos="426"/>
        </w:tabs>
      </w:pPr>
      <w:r w:rsidRPr="00600A8A">
        <w:t>РУКОВОДИТЕЛЬ И АВТОР(Ы) ПРОГРАММЫ</w:t>
      </w:r>
    </w:p>
    <w:p w:rsidR="005F28B5" w:rsidRPr="00600A8A" w:rsidRDefault="005F28B5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</w:rPr>
      </w:pPr>
    </w:p>
    <w:p w:rsidR="005F28B5" w:rsidRPr="00600A8A" w:rsidRDefault="00DA590A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</w:rPr>
      </w:pPr>
      <w:r w:rsidRPr="00600A8A">
        <w:rPr>
          <w:rFonts w:eastAsia="Times New Roman" w:cs="Times New Roman"/>
          <w:sz w:val="24"/>
          <w:szCs w:val="24"/>
        </w:rPr>
        <w:t xml:space="preserve">Руководитель: Бурмистров Михаил Владимирович, заведующий кафедрой хирургических болезней постдипломного образования Института фундаментальной медицины и биологии </w:t>
      </w:r>
      <w:r w:rsidRPr="00600A8A">
        <w:rPr>
          <w:rFonts w:cs="Times New Roman"/>
          <w:sz w:val="24"/>
          <w:szCs w:val="24"/>
        </w:rPr>
        <w:t>ФГАОУ ВО «Казанский (Приволжский) федеральный университет»</w:t>
      </w:r>
      <w:r w:rsidRPr="00600A8A">
        <w:rPr>
          <w:rFonts w:eastAsia="Times New Roman" w:cs="Times New Roman"/>
          <w:sz w:val="24"/>
          <w:szCs w:val="24"/>
        </w:rPr>
        <w:t>, доктор медицинских наук, профессор.</w:t>
      </w:r>
    </w:p>
    <w:p w:rsidR="0097250E" w:rsidRDefault="00DA590A" w:rsidP="0097250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</w:rPr>
      </w:pPr>
      <w:r w:rsidRPr="00600A8A">
        <w:rPr>
          <w:rFonts w:eastAsia="Times New Roman" w:cs="Times New Roman"/>
          <w:sz w:val="24"/>
          <w:szCs w:val="24"/>
        </w:rPr>
        <w:t>Автор</w:t>
      </w:r>
      <w:r w:rsidR="00952F74" w:rsidRPr="00600A8A">
        <w:rPr>
          <w:rFonts w:eastAsia="Times New Roman" w:cs="Times New Roman"/>
          <w:sz w:val="24"/>
          <w:szCs w:val="24"/>
        </w:rPr>
        <w:t>ы</w:t>
      </w:r>
      <w:r w:rsidRPr="00600A8A">
        <w:rPr>
          <w:rFonts w:eastAsia="Times New Roman" w:cs="Times New Roman"/>
          <w:sz w:val="24"/>
          <w:szCs w:val="24"/>
        </w:rPr>
        <w:t xml:space="preserve">: </w:t>
      </w:r>
      <w:r w:rsidR="0097250E" w:rsidRPr="00600A8A">
        <w:rPr>
          <w:rFonts w:eastAsia="Times New Roman" w:cs="Times New Roman"/>
          <w:sz w:val="24"/>
          <w:szCs w:val="24"/>
        </w:rPr>
        <w:t xml:space="preserve">Бурмистров Михаил Владимирович, заведующий кафедрой хирургических болезней постдипломного образования Института фундаментальной медицины и биологии </w:t>
      </w:r>
      <w:r w:rsidR="0097250E" w:rsidRPr="00600A8A">
        <w:rPr>
          <w:rFonts w:cs="Times New Roman"/>
          <w:sz w:val="24"/>
          <w:szCs w:val="24"/>
        </w:rPr>
        <w:t>ФГАОУ ВО «Казанский (Приволжский) федеральный университет»</w:t>
      </w:r>
      <w:r w:rsidR="0097250E" w:rsidRPr="00600A8A">
        <w:rPr>
          <w:rFonts w:eastAsia="Times New Roman" w:cs="Times New Roman"/>
          <w:sz w:val="24"/>
          <w:szCs w:val="24"/>
        </w:rPr>
        <w:t>, доктор медицинских наук, профессор.</w:t>
      </w:r>
    </w:p>
    <w:p w:rsidR="00DB4836" w:rsidRPr="00600A8A" w:rsidRDefault="00714D7F" w:rsidP="009350A4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</w:rPr>
      </w:pPr>
      <w:r w:rsidRPr="00714D7F">
        <w:rPr>
          <w:rFonts w:eastAsia="Times New Roman" w:cs="Times New Roman"/>
          <w:sz w:val="24"/>
          <w:szCs w:val="24"/>
        </w:rPr>
        <w:t>Хабибьянов Равиль Ярхамович</w:t>
      </w:r>
      <w:r>
        <w:rPr>
          <w:rFonts w:eastAsia="Times New Roman" w:cs="Times New Roman"/>
          <w:sz w:val="24"/>
          <w:szCs w:val="24"/>
        </w:rPr>
        <w:t xml:space="preserve">, </w:t>
      </w:r>
      <w:r w:rsidRPr="00714D7F">
        <w:rPr>
          <w:rFonts w:eastAsia="Times New Roman" w:cs="Times New Roman"/>
          <w:sz w:val="24"/>
          <w:szCs w:val="24"/>
        </w:rPr>
        <w:t xml:space="preserve">профессор </w:t>
      </w:r>
      <w:r w:rsidR="009350A4" w:rsidRPr="00600A8A">
        <w:rPr>
          <w:rFonts w:eastAsia="Times New Roman" w:cs="Times New Roman"/>
          <w:sz w:val="24"/>
          <w:szCs w:val="24"/>
        </w:rPr>
        <w:t>кафедр</w:t>
      </w:r>
      <w:r w:rsidR="009350A4">
        <w:rPr>
          <w:rFonts w:eastAsia="Times New Roman" w:cs="Times New Roman"/>
          <w:sz w:val="24"/>
          <w:szCs w:val="24"/>
        </w:rPr>
        <w:t>ы</w:t>
      </w:r>
      <w:r w:rsidR="009350A4" w:rsidRPr="00600A8A">
        <w:rPr>
          <w:rFonts w:eastAsia="Times New Roman" w:cs="Times New Roman"/>
          <w:sz w:val="24"/>
          <w:szCs w:val="24"/>
        </w:rPr>
        <w:t xml:space="preserve"> хирургических болезней постдипломного образования Института фундаментальной медицины и биологии </w:t>
      </w:r>
      <w:r w:rsidR="009350A4" w:rsidRPr="00600A8A">
        <w:rPr>
          <w:rFonts w:cs="Times New Roman"/>
          <w:sz w:val="24"/>
          <w:szCs w:val="24"/>
        </w:rPr>
        <w:t>ФГАОУ ВО «Казанский (Приволжский) федеральный университет»</w:t>
      </w:r>
      <w:r w:rsidR="009350A4" w:rsidRPr="00600A8A">
        <w:rPr>
          <w:rFonts w:eastAsia="Times New Roman" w:cs="Times New Roman"/>
          <w:sz w:val="24"/>
          <w:szCs w:val="24"/>
        </w:rPr>
        <w:t>, доктор медицинских наук</w:t>
      </w:r>
    </w:p>
    <w:p w:rsidR="005F28B5" w:rsidRPr="00600A8A" w:rsidRDefault="005F28B5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cs="Times New Roman"/>
          <w:b/>
          <w:sz w:val="24"/>
          <w:szCs w:val="24"/>
        </w:rPr>
      </w:pPr>
    </w:p>
    <w:sectPr w:rsidR="005F28B5" w:rsidRPr="00600A8A" w:rsidSect="00410C0D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3D5" w:rsidRDefault="007C73D5">
      <w:pPr>
        <w:spacing w:line="240" w:lineRule="auto"/>
      </w:pPr>
      <w:r>
        <w:separator/>
      </w:r>
    </w:p>
  </w:endnote>
  <w:endnote w:type="continuationSeparator" w:id="1">
    <w:p w:rsidR="007C73D5" w:rsidRDefault="007C73D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.AppleSystemUIFont">
    <w:altName w:val="Cambria"/>
    <w:charset w:val="00"/>
    <w:family w:val="roman"/>
    <w:pitch w:val="default"/>
    <w:sig w:usb0="00000000" w:usb1="00000000" w:usb2="00000000" w:usb3="00000000" w:csb0="00000000" w:csb1="00000000"/>
  </w:font>
  <w:font w:name=".SFUI-Regular">
    <w:altName w:val="Cambria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908136"/>
      <w:docPartObj>
        <w:docPartGallery w:val="AutoText"/>
      </w:docPartObj>
    </w:sdtPr>
    <w:sdtContent>
      <w:p w:rsidR="008759D8" w:rsidRDefault="00410C0D">
        <w:pPr>
          <w:pStyle w:val="af0"/>
          <w:jc w:val="right"/>
        </w:pPr>
        <w:r>
          <w:fldChar w:fldCharType="begin"/>
        </w:r>
        <w:r w:rsidR="008759D8">
          <w:instrText>PAGE   \* MERGEFORMAT</w:instrText>
        </w:r>
        <w:r>
          <w:fldChar w:fldCharType="separate"/>
        </w:r>
        <w:r w:rsidR="003F10F1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3D5" w:rsidRDefault="007C73D5">
      <w:pPr>
        <w:spacing w:after="0"/>
      </w:pPr>
      <w:r>
        <w:separator/>
      </w:r>
    </w:p>
  </w:footnote>
  <w:footnote w:type="continuationSeparator" w:id="1">
    <w:p w:rsidR="007C73D5" w:rsidRDefault="007C73D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E7ECB20"/>
    <w:multiLevelType w:val="singleLevel"/>
    <w:tmpl w:val="EE7ECB20"/>
    <w:lvl w:ilvl="0">
      <w:start w:val="1"/>
      <w:numFmt w:val="decimal"/>
      <w:suff w:val="space"/>
      <w:lvlText w:val="%1."/>
      <w:lvlJc w:val="left"/>
    </w:lvl>
  </w:abstractNum>
  <w:abstractNum w:abstractNumId="1">
    <w:nsid w:val="FB2E32E8"/>
    <w:multiLevelType w:val="singleLevel"/>
    <w:tmpl w:val="FB2E32E8"/>
    <w:lvl w:ilvl="0">
      <w:start w:val="1"/>
      <w:numFmt w:val="decimal"/>
      <w:suff w:val="space"/>
      <w:lvlText w:val="%1."/>
      <w:lvlJc w:val="left"/>
    </w:lvl>
  </w:abstractNum>
  <w:abstractNum w:abstractNumId="2">
    <w:nsid w:val="0ACD7D5F"/>
    <w:multiLevelType w:val="multilevel"/>
    <w:tmpl w:val="0ACD7D5F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BF12F6"/>
    <w:multiLevelType w:val="multilevel"/>
    <w:tmpl w:val="18BF12F6"/>
    <w:lvl w:ilvl="0">
      <w:start w:val="1"/>
      <w:numFmt w:val="decimal"/>
      <w:lvlText w:val="%1. "/>
      <w:legacy w:legacy="1" w:legacySpace="0" w:legacyIndent="283"/>
      <w:lvlJc w:val="left"/>
      <w:pPr>
        <w:ind w:left="1418" w:hanging="283"/>
      </w:pPr>
      <w:rPr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4">
    <w:nsid w:val="1DA62D90"/>
    <w:multiLevelType w:val="hybridMultilevel"/>
    <w:tmpl w:val="44A264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DF90BE5"/>
    <w:multiLevelType w:val="multilevel"/>
    <w:tmpl w:val="1DF90BE5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6F0EBC"/>
    <w:multiLevelType w:val="hybridMultilevel"/>
    <w:tmpl w:val="F7923268"/>
    <w:lvl w:ilvl="0" w:tplc="3C7025CC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4627B6B"/>
    <w:multiLevelType w:val="hybridMultilevel"/>
    <w:tmpl w:val="A65A41A4"/>
    <w:lvl w:ilvl="0" w:tplc="7FCC4FB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6E30D83"/>
    <w:multiLevelType w:val="multilevel"/>
    <w:tmpl w:val="26E30D8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C12A6D"/>
    <w:multiLevelType w:val="hybridMultilevel"/>
    <w:tmpl w:val="A626A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6B0D8C"/>
    <w:multiLevelType w:val="hybridMultilevel"/>
    <w:tmpl w:val="DB606BD2"/>
    <w:lvl w:ilvl="0" w:tplc="DD48BED0">
      <w:start w:val="1"/>
      <w:numFmt w:val="bullet"/>
      <w:lvlText w:val=""/>
      <w:lvlJc w:val="left"/>
      <w:pPr>
        <w:ind w:left="40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732AFD"/>
    <w:multiLevelType w:val="multilevel"/>
    <w:tmpl w:val="32732AF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233CCE"/>
    <w:multiLevelType w:val="hybridMultilevel"/>
    <w:tmpl w:val="E57434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34F5EC0"/>
    <w:multiLevelType w:val="multilevel"/>
    <w:tmpl w:val="434F5EC0"/>
    <w:lvl w:ilvl="0">
      <w:start w:val="1"/>
      <w:numFmt w:val="decimal"/>
      <w:pStyle w:val="1"/>
      <w:lvlText w:val="%1."/>
      <w:lvlJc w:val="left"/>
      <w:pPr>
        <w:tabs>
          <w:tab w:val="left" w:pos="432"/>
        </w:tabs>
        <w:ind w:left="432" w:hanging="432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pStyle w:val="2"/>
      <w:lvlText w:val="%1.%2."/>
      <w:lvlJc w:val="left"/>
      <w:pPr>
        <w:tabs>
          <w:tab w:val="left" w:pos="1152"/>
        </w:tabs>
        <w:ind w:firstLine="720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>
      <w:start w:val="1"/>
      <w:numFmt w:val="decimal"/>
      <w:pStyle w:val="20"/>
      <w:lvlText w:val="%1.%2.%3."/>
      <w:lvlJc w:val="left"/>
      <w:pPr>
        <w:tabs>
          <w:tab w:val="left" w:pos="568"/>
        </w:tabs>
        <w:ind w:left="-141" w:firstLine="709"/>
      </w:pPr>
      <w:rPr>
        <w:rFonts w:ascii="Times New Roman" w:hAnsi="Times New Roman" w:cs="Times New Roman" w:hint="default"/>
        <w:b/>
        <w:i w:val="0"/>
        <w:sz w:val="28"/>
      </w:rPr>
    </w:lvl>
    <w:lvl w:ilvl="3">
      <w:start w:val="1"/>
      <w:numFmt w:val="decimal"/>
      <w:pStyle w:val="3"/>
      <w:lvlText w:val="%1.%2.%3.%4."/>
      <w:lvlJc w:val="left"/>
      <w:pPr>
        <w:tabs>
          <w:tab w:val="left" w:pos="1432"/>
        </w:tabs>
        <w:ind w:left="1432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default"/>
      </w:rPr>
    </w:lvl>
  </w:abstractNum>
  <w:abstractNum w:abstractNumId="14">
    <w:nsid w:val="6245356E"/>
    <w:multiLevelType w:val="multilevel"/>
    <w:tmpl w:val="6245356E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B70E3C"/>
    <w:multiLevelType w:val="multilevel"/>
    <w:tmpl w:val="64B70E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6297DBF"/>
    <w:multiLevelType w:val="multilevel"/>
    <w:tmpl w:val="66297DBF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DB74C6"/>
    <w:multiLevelType w:val="multilevel"/>
    <w:tmpl w:val="1BA25A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i w:val="0"/>
        <w:i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BE45A75"/>
    <w:multiLevelType w:val="hybridMultilevel"/>
    <w:tmpl w:val="E48C90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94229C7"/>
    <w:multiLevelType w:val="hybridMultilevel"/>
    <w:tmpl w:val="EE667284"/>
    <w:lvl w:ilvl="0" w:tplc="DD48BE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A14E56"/>
    <w:multiLevelType w:val="hybridMultilevel"/>
    <w:tmpl w:val="64966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5"/>
  </w:num>
  <w:num w:numId="3">
    <w:abstractNumId w:val="5"/>
  </w:num>
  <w:num w:numId="4">
    <w:abstractNumId w:val="2"/>
  </w:num>
  <w:num w:numId="5">
    <w:abstractNumId w:val="16"/>
  </w:num>
  <w:num w:numId="6">
    <w:abstractNumId w:val="3"/>
  </w:num>
  <w:num w:numId="7">
    <w:abstractNumId w:val="0"/>
  </w:num>
  <w:num w:numId="8">
    <w:abstractNumId w:val="1"/>
  </w:num>
  <w:num w:numId="9">
    <w:abstractNumId w:val="14"/>
  </w:num>
  <w:num w:numId="10">
    <w:abstractNumId w:val="8"/>
  </w:num>
  <w:num w:numId="11">
    <w:abstractNumId w:val="11"/>
  </w:num>
  <w:num w:numId="12">
    <w:abstractNumId w:val="20"/>
  </w:num>
  <w:num w:numId="13">
    <w:abstractNumId w:val="4"/>
  </w:num>
  <w:num w:numId="14">
    <w:abstractNumId w:val="9"/>
  </w:num>
  <w:num w:numId="15">
    <w:abstractNumId w:val="18"/>
  </w:num>
  <w:num w:numId="16">
    <w:abstractNumId w:val="12"/>
  </w:num>
  <w:num w:numId="17">
    <w:abstractNumId w:val="10"/>
  </w:num>
  <w:num w:numId="18">
    <w:abstractNumId w:val="19"/>
  </w:num>
  <w:num w:numId="19">
    <w:abstractNumId w:val="17"/>
  </w:num>
  <w:num w:numId="20">
    <w:abstractNumId w:val="7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0F551A"/>
    <w:rsid w:val="000220DC"/>
    <w:rsid w:val="00030BEA"/>
    <w:rsid w:val="00033BCD"/>
    <w:rsid w:val="00035B2D"/>
    <w:rsid w:val="00046C24"/>
    <w:rsid w:val="00050C46"/>
    <w:rsid w:val="0005362B"/>
    <w:rsid w:val="00054B0C"/>
    <w:rsid w:val="00056F7E"/>
    <w:rsid w:val="0005758A"/>
    <w:rsid w:val="0006431E"/>
    <w:rsid w:val="0006676E"/>
    <w:rsid w:val="00075CB3"/>
    <w:rsid w:val="000879D7"/>
    <w:rsid w:val="00090128"/>
    <w:rsid w:val="00095538"/>
    <w:rsid w:val="00097D77"/>
    <w:rsid w:val="000A0D7A"/>
    <w:rsid w:val="000A6655"/>
    <w:rsid w:val="000A7D3B"/>
    <w:rsid w:val="000B179D"/>
    <w:rsid w:val="000B1821"/>
    <w:rsid w:val="000B4AAB"/>
    <w:rsid w:val="000B4DA9"/>
    <w:rsid w:val="000C4F92"/>
    <w:rsid w:val="000C5AB9"/>
    <w:rsid w:val="000D086F"/>
    <w:rsid w:val="000D2CF1"/>
    <w:rsid w:val="000D4441"/>
    <w:rsid w:val="000D4FE1"/>
    <w:rsid w:val="000D532B"/>
    <w:rsid w:val="000D7FD8"/>
    <w:rsid w:val="000E2DCA"/>
    <w:rsid w:val="000E2E83"/>
    <w:rsid w:val="000E43E2"/>
    <w:rsid w:val="000E6759"/>
    <w:rsid w:val="000F046E"/>
    <w:rsid w:val="000F09C5"/>
    <w:rsid w:val="000F551A"/>
    <w:rsid w:val="000F57EE"/>
    <w:rsid w:val="000F5EFC"/>
    <w:rsid w:val="000F7610"/>
    <w:rsid w:val="001028BB"/>
    <w:rsid w:val="00103502"/>
    <w:rsid w:val="001047CD"/>
    <w:rsid w:val="00105979"/>
    <w:rsid w:val="00115D46"/>
    <w:rsid w:val="00120869"/>
    <w:rsid w:val="00136834"/>
    <w:rsid w:val="0014391C"/>
    <w:rsid w:val="00143C36"/>
    <w:rsid w:val="001447A5"/>
    <w:rsid w:val="00153967"/>
    <w:rsid w:val="001553DC"/>
    <w:rsid w:val="001607C1"/>
    <w:rsid w:val="001616D4"/>
    <w:rsid w:val="001673E5"/>
    <w:rsid w:val="0017102B"/>
    <w:rsid w:val="00182E1C"/>
    <w:rsid w:val="00197B7A"/>
    <w:rsid w:val="001A46CA"/>
    <w:rsid w:val="001A6B2C"/>
    <w:rsid w:val="001A7BCA"/>
    <w:rsid w:val="001B05F2"/>
    <w:rsid w:val="001B2227"/>
    <w:rsid w:val="001C094E"/>
    <w:rsid w:val="001C5056"/>
    <w:rsid w:val="001C74AB"/>
    <w:rsid w:val="001D0BE9"/>
    <w:rsid w:val="001D3406"/>
    <w:rsid w:val="001D5240"/>
    <w:rsid w:val="001E0534"/>
    <w:rsid w:val="001E7523"/>
    <w:rsid w:val="001F63D8"/>
    <w:rsid w:val="00206ADA"/>
    <w:rsid w:val="00212144"/>
    <w:rsid w:val="00214EC0"/>
    <w:rsid w:val="002163B1"/>
    <w:rsid w:val="002201AA"/>
    <w:rsid w:val="00224A0D"/>
    <w:rsid w:val="00233D25"/>
    <w:rsid w:val="00235222"/>
    <w:rsid w:val="0024260D"/>
    <w:rsid w:val="00242D8E"/>
    <w:rsid w:val="00243F5A"/>
    <w:rsid w:val="0025041A"/>
    <w:rsid w:val="00255A7D"/>
    <w:rsid w:val="00257810"/>
    <w:rsid w:val="00257A22"/>
    <w:rsid w:val="00260FC5"/>
    <w:rsid w:val="002661D1"/>
    <w:rsid w:val="0026754B"/>
    <w:rsid w:val="00267E7D"/>
    <w:rsid w:val="00270F27"/>
    <w:rsid w:val="0027280A"/>
    <w:rsid w:val="00273EC0"/>
    <w:rsid w:val="0028017D"/>
    <w:rsid w:val="00281840"/>
    <w:rsid w:val="0029099B"/>
    <w:rsid w:val="00290E27"/>
    <w:rsid w:val="002A4CD8"/>
    <w:rsid w:val="002A5C38"/>
    <w:rsid w:val="002A7857"/>
    <w:rsid w:val="002B68C9"/>
    <w:rsid w:val="002D3314"/>
    <w:rsid w:val="002E3660"/>
    <w:rsid w:val="002E7F82"/>
    <w:rsid w:val="002F282C"/>
    <w:rsid w:val="002F65A3"/>
    <w:rsid w:val="002F6682"/>
    <w:rsid w:val="00300E88"/>
    <w:rsid w:val="00305F5F"/>
    <w:rsid w:val="00312035"/>
    <w:rsid w:val="00320691"/>
    <w:rsid w:val="003208A9"/>
    <w:rsid w:val="003226AB"/>
    <w:rsid w:val="003228ED"/>
    <w:rsid w:val="00322FB3"/>
    <w:rsid w:val="003236DF"/>
    <w:rsid w:val="00323D7F"/>
    <w:rsid w:val="003249AE"/>
    <w:rsid w:val="0032537C"/>
    <w:rsid w:val="00327D68"/>
    <w:rsid w:val="003328F8"/>
    <w:rsid w:val="00333614"/>
    <w:rsid w:val="00344AF2"/>
    <w:rsid w:val="0034643A"/>
    <w:rsid w:val="00347C48"/>
    <w:rsid w:val="003518C0"/>
    <w:rsid w:val="003539AE"/>
    <w:rsid w:val="00354093"/>
    <w:rsid w:val="00356374"/>
    <w:rsid w:val="003629D3"/>
    <w:rsid w:val="00362FC3"/>
    <w:rsid w:val="003644B1"/>
    <w:rsid w:val="00365326"/>
    <w:rsid w:val="0036793C"/>
    <w:rsid w:val="00367CAC"/>
    <w:rsid w:val="00371FA6"/>
    <w:rsid w:val="00373A3A"/>
    <w:rsid w:val="00375F29"/>
    <w:rsid w:val="0037757E"/>
    <w:rsid w:val="00383B7F"/>
    <w:rsid w:val="003878CF"/>
    <w:rsid w:val="003909B1"/>
    <w:rsid w:val="00395766"/>
    <w:rsid w:val="003A35D1"/>
    <w:rsid w:val="003A4780"/>
    <w:rsid w:val="003A590D"/>
    <w:rsid w:val="003B35F4"/>
    <w:rsid w:val="003B60A4"/>
    <w:rsid w:val="003B6E56"/>
    <w:rsid w:val="003C6857"/>
    <w:rsid w:val="003C75B0"/>
    <w:rsid w:val="003D0FF9"/>
    <w:rsid w:val="003D1B18"/>
    <w:rsid w:val="003D1F7E"/>
    <w:rsid w:val="003D26EB"/>
    <w:rsid w:val="003D6592"/>
    <w:rsid w:val="003E27BC"/>
    <w:rsid w:val="003E739E"/>
    <w:rsid w:val="003F10F1"/>
    <w:rsid w:val="003F1F6A"/>
    <w:rsid w:val="003F3D6D"/>
    <w:rsid w:val="003F628E"/>
    <w:rsid w:val="004012A0"/>
    <w:rsid w:val="00402D76"/>
    <w:rsid w:val="00403A63"/>
    <w:rsid w:val="00405ECD"/>
    <w:rsid w:val="00410C0D"/>
    <w:rsid w:val="004110FA"/>
    <w:rsid w:val="004123B7"/>
    <w:rsid w:val="00412AD1"/>
    <w:rsid w:val="004171BE"/>
    <w:rsid w:val="00425446"/>
    <w:rsid w:val="004276F1"/>
    <w:rsid w:val="004278F7"/>
    <w:rsid w:val="004423D7"/>
    <w:rsid w:val="00443C18"/>
    <w:rsid w:val="00445309"/>
    <w:rsid w:val="00451F03"/>
    <w:rsid w:val="00454C24"/>
    <w:rsid w:val="00456F0C"/>
    <w:rsid w:val="00461B5E"/>
    <w:rsid w:val="00462296"/>
    <w:rsid w:val="00465CC5"/>
    <w:rsid w:val="00466DBF"/>
    <w:rsid w:val="00470387"/>
    <w:rsid w:val="0047072B"/>
    <w:rsid w:val="00473A52"/>
    <w:rsid w:val="00475793"/>
    <w:rsid w:val="00477426"/>
    <w:rsid w:val="00482F7D"/>
    <w:rsid w:val="00492075"/>
    <w:rsid w:val="00493F7C"/>
    <w:rsid w:val="004956E0"/>
    <w:rsid w:val="004963C2"/>
    <w:rsid w:val="004B3D4F"/>
    <w:rsid w:val="004C11AD"/>
    <w:rsid w:val="004C1394"/>
    <w:rsid w:val="004D261D"/>
    <w:rsid w:val="004D6FC4"/>
    <w:rsid w:val="004E1AC6"/>
    <w:rsid w:val="004E24DF"/>
    <w:rsid w:val="004E55A8"/>
    <w:rsid w:val="004F75D1"/>
    <w:rsid w:val="005007DE"/>
    <w:rsid w:val="00502D07"/>
    <w:rsid w:val="005035B8"/>
    <w:rsid w:val="00506866"/>
    <w:rsid w:val="00511FB1"/>
    <w:rsid w:val="00526F2A"/>
    <w:rsid w:val="00527902"/>
    <w:rsid w:val="00530DFF"/>
    <w:rsid w:val="00536A17"/>
    <w:rsid w:val="00537B8A"/>
    <w:rsid w:val="0054532C"/>
    <w:rsid w:val="0054698C"/>
    <w:rsid w:val="0055065B"/>
    <w:rsid w:val="0055348C"/>
    <w:rsid w:val="00555C13"/>
    <w:rsid w:val="005571CF"/>
    <w:rsid w:val="00557B3C"/>
    <w:rsid w:val="005600D4"/>
    <w:rsid w:val="005616C8"/>
    <w:rsid w:val="005649B8"/>
    <w:rsid w:val="00567484"/>
    <w:rsid w:val="00574434"/>
    <w:rsid w:val="00576F37"/>
    <w:rsid w:val="00580952"/>
    <w:rsid w:val="0058362F"/>
    <w:rsid w:val="00584931"/>
    <w:rsid w:val="00585185"/>
    <w:rsid w:val="005870FE"/>
    <w:rsid w:val="00592BAF"/>
    <w:rsid w:val="005976E6"/>
    <w:rsid w:val="00597BE4"/>
    <w:rsid w:val="005A6B43"/>
    <w:rsid w:val="005B13A9"/>
    <w:rsid w:val="005B3BBB"/>
    <w:rsid w:val="005B4B28"/>
    <w:rsid w:val="005B64D9"/>
    <w:rsid w:val="005B69EB"/>
    <w:rsid w:val="005B73BE"/>
    <w:rsid w:val="005C5006"/>
    <w:rsid w:val="005C6B6D"/>
    <w:rsid w:val="005D3AC7"/>
    <w:rsid w:val="005F28B5"/>
    <w:rsid w:val="005F683D"/>
    <w:rsid w:val="005F78CB"/>
    <w:rsid w:val="00600A8A"/>
    <w:rsid w:val="00601A98"/>
    <w:rsid w:val="00601E8E"/>
    <w:rsid w:val="00604419"/>
    <w:rsid w:val="00606D88"/>
    <w:rsid w:val="00607A5B"/>
    <w:rsid w:val="00613FE0"/>
    <w:rsid w:val="006229D8"/>
    <w:rsid w:val="00622B58"/>
    <w:rsid w:val="0063500D"/>
    <w:rsid w:val="00637F68"/>
    <w:rsid w:val="00643F6E"/>
    <w:rsid w:val="00644A47"/>
    <w:rsid w:val="006463C0"/>
    <w:rsid w:val="00650E38"/>
    <w:rsid w:val="00651EA6"/>
    <w:rsid w:val="00652988"/>
    <w:rsid w:val="0067090C"/>
    <w:rsid w:val="006751B7"/>
    <w:rsid w:val="00675645"/>
    <w:rsid w:val="00677D52"/>
    <w:rsid w:val="00680AC8"/>
    <w:rsid w:val="0068554E"/>
    <w:rsid w:val="00687A76"/>
    <w:rsid w:val="00691C9A"/>
    <w:rsid w:val="00692F5B"/>
    <w:rsid w:val="006957B3"/>
    <w:rsid w:val="006C10B1"/>
    <w:rsid w:val="006C3410"/>
    <w:rsid w:val="006C5723"/>
    <w:rsid w:val="006D7F76"/>
    <w:rsid w:val="006E16A6"/>
    <w:rsid w:val="006E1BBE"/>
    <w:rsid w:val="006E5411"/>
    <w:rsid w:val="006E774D"/>
    <w:rsid w:val="006F5866"/>
    <w:rsid w:val="006F7FC5"/>
    <w:rsid w:val="00706A3C"/>
    <w:rsid w:val="00711B4C"/>
    <w:rsid w:val="00712BEB"/>
    <w:rsid w:val="00713754"/>
    <w:rsid w:val="00714D7F"/>
    <w:rsid w:val="00717158"/>
    <w:rsid w:val="0072362E"/>
    <w:rsid w:val="00731962"/>
    <w:rsid w:val="007329B1"/>
    <w:rsid w:val="00734C2A"/>
    <w:rsid w:val="00736C9D"/>
    <w:rsid w:val="007517D7"/>
    <w:rsid w:val="00757088"/>
    <w:rsid w:val="007570B3"/>
    <w:rsid w:val="00757AB4"/>
    <w:rsid w:val="00762B7D"/>
    <w:rsid w:val="00765187"/>
    <w:rsid w:val="00765EEF"/>
    <w:rsid w:val="007703B5"/>
    <w:rsid w:val="0077472A"/>
    <w:rsid w:val="007774B1"/>
    <w:rsid w:val="00777C8F"/>
    <w:rsid w:val="0078039C"/>
    <w:rsid w:val="007811A3"/>
    <w:rsid w:val="0078528B"/>
    <w:rsid w:val="0079023E"/>
    <w:rsid w:val="00792E45"/>
    <w:rsid w:val="0079376B"/>
    <w:rsid w:val="007942E0"/>
    <w:rsid w:val="007944F7"/>
    <w:rsid w:val="00797C10"/>
    <w:rsid w:val="007A0803"/>
    <w:rsid w:val="007A0F9F"/>
    <w:rsid w:val="007A1587"/>
    <w:rsid w:val="007B0EB0"/>
    <w:rsid w:val="007B37A4"/>
    <w:rsid w:val="007B3CE3"/>
    <w:rsid w:val="007B5D9A"/>
    <w:rsid w:val="007B6659"/>
    <w:rsid w:val="007C2A7D"/>
    <w:rsid w:val="007C3CFF"/>
    <w:rsid w:val="007C3DD3"/>
    <w:rsid w:val="007C73D5"/>
    <w:rsid w:val="007D2C9E"/>
    <w:rsid w:val="007D48B5"/>
    <w:rsid w:val="007D6FB4"/>
    <w:rsid w:val="007E3744"/>
    <w:rsid w:val="007E4F3B"/>
    <w:rsid w:val="007F34B2"/>
    <w:rsid w:val="007F46E8"/>
    <w:rsid w:val="007F55B1"/>
    <w:rsid w:val="007F6162"/>
    <w:rsid w:val="007F71D0"/>
    <w:rsid w:val="008064E6"/>
    <w:rsid w:val="0080747D"/>
    <w:rsid w:val="00811173"/>
    <w:rsid w:val="00812E1C"/>
    <w:rsid w:val="008134F3"/>
    <w:rsid w:val="00813A93"/>
    <w:rsid w:val="008143E1"/>
    <w:rsid w:val="00822BB6"/>
    <w:rsid w:val="00825234"/>
    <w:rsid w:val="00827D59"/>
    <w:rsid w:val="008347C5"/>
    <w:rsid w:val="00834A9E"/>
    <w:rsid w:val="00841A09"/>
    <w:rsid w:val="008432B1"/>
    <w:rsid w:val="008434C8"/>
    <w:rsid w:val="00843E6F"/>
    <w:rsid w:val="00846DFA"/>
    <w:rsid w:val="00847296"/>
    <w:rsid w:val="008474CA"/>
    <w:rsid w:val="00850CD5"/>
    <w:rsid w:val="00854FD0"/>
    <w:rsid w:val="00857AB3"/>
    <w:rsid w:val="008622CC"/>
    <w:rsid w:val="0086363A"/>
    <w:rsid w:val="0086504C"/>
    <w:rsid w:val="008654A3"/>
    <w:rsid w:val="008732B3"/>
    <w:rsid w:val="00874160"/>
    <w:rsid w:val="00875078"/>
    <w:rsid w:val="008759D8"/>
    <w:rsid w:val="0088183D"/>
    <w:rsid w:val="00882723"/>
    <w:rsid w:val="00882C8A"/>
    <w:rsid w:val="00883962"/>
    <w:rsid w:val="00885BB8"/>
    <w:rsid w:val="008902BD"/>
    <w:rsid w:val="008A0259"/>
    <w:rsid w:val="008A6A09"/>
    <w:rsid w:val="008B2EF4"/>
    <w:rsid w:val="008B76A2"/>
    <w:rsid w:val="008C1AA4"/>
    <w:rsid w:val="008C2299"/>
    <w:rsid w:val="008C7023"/>
    <w:rsid w:val="008C73FD"/>
    <w:rsid w:val="008D5352"/>
    <w:rsid w:val="008D55A2"/>
    <w:rsid w:val="008D6F98"/>
    <w:rsid w:val="008E266D"/>
    <w:rsid w:val="008E68EB"/>
    <w:rsid w:val="008E7648"/>
    <w:rsid w:val="008F048C"/>
    <w:rsid w:val="00902378"/>
    <w:rsid w:val="00906E28"/>
    <w:rsid w:val="009146ED"/>
    <w:rsid w:val="0091581A"/>
    <w:rsid w:val="00916B0F"/>
    <w:rsid w:val="00916ED5"/>
    <w:rsid w:val="00917768"/>
    <w:rsid w:val="00921F78"/>
    <w:rsid w:val="009228A7"/>
    <w:rsid w:val="009304C6"/>
    <w:rsid w:val="009350A4"/>
    <w:rsid w:val="009363A3"/>
    <w:rsid w:val="009451ED"/>
    <w:rsid w:val="00946533"/>
    <w:rsid w:val="00950FBF"/>
    <w:rsid w:val="00952F74"/>
    <w:rsid w:val="0095540B"/>
    <w:rsid w:val="009571ED"/>
    <w:rsid w:val="00965AF6"/>
    <w:rsid w:val="00971DAE"/>
    <w:rsid w:val="0097250E"/>
    <w:rsid w:val="00973CEF"/>
    <w:rsid w:val="00982419"/>
    <w:rsid w:val="00982A18"/>
    <w:rsid w:val="00984DC0"/>
    <w:rsid w:val="009977EE"/>
    <w:rsid w:val="00997B1A"/>
    <w:rsid w:val="009A0F5F"/>
    <w:rsid w:val="009A2DD1"/>
    <w:rsid w:val="009A4B84"/>
    <w:rsid w:val="009A4CD7"/>
    <w:rsid w:val="009A585B"/>
    <w:rsid w:val="009A7327"/>
    <w:rsid w:val="009B3D9C"/>
    <w:rsid w:val="009B7A34"/>
    <w:rsid w:val="009C1622"/>
    <w:rsid w:val="009C4802"/>
    <w:rsid w:val="009D0F39"/>
    <w:rsid w:val="009E2EED"/>
    <w:rsid w:val="009E3A4D"/>
    <w:rsid w:val="009E3B01"/>
    <w:rsid w:val="009E4538"/>
    <w:rsid w:val="009E4AD2"/>
    <w:rsid w:val="009E6F60"/>
    <w:rsid w:val="009F491B"/>
    <w:rsid w:val="00A02F26"/>
    <w:rsid w:val="00A06F6B"/>
    <w:rsid w:val="00A10E0E"/>
    <w:rsid w:val="00A11139"/>
    <w:rsid w:val="00A134FF"/>
    <w:rsid w:val="00A14484"/>
    <w:rsid w:val="00A146B5"/>
    <w:rsid w:val="00A1677E"/>
    <w:rsid w:val="00A16A7E"/>
    <w:rsid w:val="00A22DC7"/>
    <w:rsid w:val="00A308B4"/>
    <w:rsid w:val="00A30A81"/>
    <w:rsid w:val="00A34C81"/>
    <w:rsid w:val="00A36E52"/>
    <w:rsid w:val="00A43027"/>
    <w:rsid w:val="00A4565D"/>
    <w:rsid w:val="00A464E5"/>
    <w:rsid w:val="00A46C6B"/>
    <w:rsid w:val="00A51007"/>
    <w:rsid w:val="00A54AE6"/>
    <w:rsid w:val="00A54DD9"/>
    <w:rsid w:val="00A57C47"/>
    <w:rsid w:val="00A57F9A"/>
    <w:rsid w:val="00A62678"/>
    <w:rsid w:val="00A651A7"/>
    <w:rsid w:val="00A66242"/>
    <w:rsid w:val="00A67922"/>
    <w:rsid w:val="00A6798F"/>
    <w:rsid w:val="00A75128"/>
    <w:rsid w:val="00A810C5"/>
    <w:rsid w:val="00A8367F"/>
    <w:rsid w:val="00A84B78"/>
    <w:rsid w:val="00AA3D7F"/>
    <w:rsid w:val="00AA4858"/>
    <w:rsid w:val="00AB0434"/>
    <w:rsid w:val="00AC783D"/>
    <w:rsid w:val="00AD0372"/>
    <w:rsid w:val="00AD2648"/>
    <w:rsid w:val="00AD26AA"/>
    <w:rsid w:val="00AD4CBF"/>
    <w:rsid w:val="00AE2FA2"/>
    <w:rsid w:val="00AF30B1"/>
    <w:rsid w:val="00AF38A1"/>
    <w:rsid w:val="00B060A9"/>
    <w:rsid w:val="00B06FC7"/>
    <w:rsid w:val="00B11694"/>
    <w:rsid w:val="00B25466"/>
    <w:rsid w:val="00B278D7"/>
    <w:rsid w:val="00B42B7D"/>
    <w:rsid w:val="00B44CBF"/>
    <w:rsid w:val="00B45719"/>
    <w:rsid w:val="00B50B28"/>
    <w:rsid w:val="00B510AB"/>
    <w:rsid w:val="00B51963"/>
    <w:rsid w:val="00B648D7"/>
    <w:rsid w:val="00B66837"/>
    <w:rsid w:val="00B702B8"/>
    <w:rsid w:val="00B80A1F"/>
    <w:rsid w:val="00B85D98"/>
    <w:rsid w:val="00BA418E"/>
    <w:rsid w:val="00BA4BF2"/>
    <w:rsid w:val="00BB0BDD"/>
    <w:rsid w:val="00BB67BE"/>
    <w:rsid w:val="00BC0979"/>
    <w:rsid w:val="00BC3370"/>
    <w:rsid w:val="00BC5072"/>
    <w:rsid w:val="00BC5F03"/>
    <w:rsid w:val="00BC609C"/>
    <w:rsid w:val="00BC7C9A"/>
    <w:rsid w:val="00BD26CA"/>
    <w:rsid w:val="00BD2CF3"/>
    <w:rsid w:val="00BD2EA5"/>
    <w:rsid w:val="00BD40ED"/>
    <w:rsid w:val="00BD6C9C"/>
    <w:rsid w:val="00BF15F1"/>
    <w:rsid w:val="00BF1849"/>
    <w:rsid w:val="00BF286E"/>
    <w:rsid w:val="00BF46F5"/>
    <w:rsid w:val="00BF4BB5"/>
    <w:rsid w:val="00BF4E6B"/>
    <w:rsid w:val="00C002F3"/>
    <w:rsid w:val="00C03E86"/>
    <w:rsid w:val="00C12B01"/>
    <w:rsid w:val="00C12F07"/>
    <w:rsid w:val="00C162EF"/>
    <w:rsid w:val="00C200B4"/>
    <w:rsid w:val="00C217C2"/>
    <w:rsid w:val="00C26DF7"/>
    <w:rsid w:val="00C35FB5"/>
    <w:rsid w:val="00C42096"/>
    <w:rsid w:val="00C44451"/>
    <w:rsid w:val="00C4476A"/>
    <w:rsid w:val="00C45F04"/>
    <w:rsid w:val="00C46082"/>
    <w:rsid w:val="00C52BFD"/>
    <w:rsid w:val="00C5379C"/>
    <w:rsid w:val="00C53DE8"/>
    <w:rsid w:val="00C56572"/>
    <w:rsid w:val="00C62BFE"/>
    <w:rsid w:val="00C62E24"/>
    <w:rsid w:val="00C673CA"/>
    <w:rsid w:val="00C70479"/>
    <w:rsid w:val="00C70506"/>
    <w:rsid w:val="00C712C0"/>
    <w:rsid w:val="00C76B45"/>
    <w:rsid w:val="00C8089E"/>
    <w:rsid w:val="00C82CBB"/>
    <w:rsid w:val="00C8577F"/>
    <w:rsid w:val="00C86AFD"/>
    <w:rsid w:val="00C87013"/>
    <w:rsid w:val="00C87D0E"/>
    <w:rsid w:val="00C93EE9"/>
    <w:rsid w:val="00C9683B"/>
    <w:rsid w:val="00CA0FA1"/>
    <w:rsid w:val="00CA1F8E"/>
    <w:rsid w:val="00CA2AA8"/>
    <w:rsid w:val="00CA5388"/>
    <w:rsid w:val="00CA71E6"/>
    <w:rsid w:val="00CB0C57"/>
    <w:rsid w:val="00CB15CA"/>
    <w:rsid w:val="00CB1CFC"/>
    <w:rsid w:val="00CB3C7C"/>
    <w:rsid w:val="00CC3D0E"/>
    <w:rsid w:val="00CD076A"/>
    <w:rsid w:val="00CE0A69"/>
    <w:rsid w:val="00CE3D5C"/>
    <w:rsid w:val="00CE4D68"/>
    <w:rsid w:val="00CE669B"/>
    <w:rsid w:val="00D035AF"/>
    <w:rsid w:val="00D04DE9"/>
    <w:rsid w:val="00D06B45"/>
    <w:rsid w:val="00D101F9"/>
    <w:rsid w:val="00D113F9"/>
    <w:rsid w:val="00D12CE6"/>
    <w:rsid w:val="00D142C7"/>
    <w:rsid w:val="00D15966"/>
    <w:rsid w:val="00D15F9A"/>
    <w:rsid w:val="00D2173B"/>
    <w:rsid w:val="00D23854"/>
    <w:rsid w:val="00D3408F"/>
    <w:rsid w:val="00D416FF"/>
    <w:rsid w:val="00D42A1A"/>
    <w:rsid w:val="00D44585"/>
    <w:rsid w:val="00D46105"/>
    <w:rsid w:val="00D4661B"/>
    <w:rsid w:val="00D4668A"/>
    <w:rsid w:val="00D605DD"/>
    <w:rsid w:val="00D63EE2"/>
    <w:rsid w:val="00D67899"/>
    <w:rsid w:val="00D74B36"/>
    <w:rsid w:val="00D76026"/>
    <w:rsid w:val="00D76EAB"/>
    <w:rsid w:val="00D80B88"/>
    <w:rsid w:val="00D819EF"/>
    <w:rsid w:val="00D86664"/>
    <w:rsid w:val="00D867E7"/>
    <w:rsid w:val="00D91A47"/>
    <w:rsid w:val="00D930B4"/>
    <w:rsid w:val="00D94CFE"/>
    <w:rsid w:val="00D963E9"/>
    <w:rsid w:val="00DA2746"/>
    <w:rsid w:val="00DA441D"/>
    <w:rsid w:val="00DA46DF"/>
    <w:rsid w:val="00DA590A"/>
    <w:rsid w:val="00DA5BEA"/>
    <w:rsid w:val="00DB0CFC"/>
    <w:rsid w:val="00DB4836"/>
    <w:rsid w:val="00DB4BD4"/>
    <w:rsid w:val="00DB5CBC"/>
    <w:rsid w:val="00DC13E2"/>
    <w:rsid w:val="00DC1603"/>
    <w:rsid w:val="00DD1A79"/>
    <w:rsid w:val="00DD235F"/>
    <w:rsid w:val="00DD332E"/>
    <w:rsid w:val="00DD63AD"/>
    <w:rsid w:val="00DE026D"/>
    <w:rsid w:val="00DE0748"/>
    <w:rsid w:val="00DE1D6F"/>
    <w:rsid w:val="00DE486C"/>
    <w:rsid w:val="00DF0BAF"/>
    <w:rsid w:val="00DF272E"/>
    <w:rsid w:val="00E02A91"/>
    <w:rsid w:val="00E068FB"/>
    <w:rsid w:val="00E100D6"/>
    <w:rsid w:val="00E20FE2"/>
    <w:rsid w:val="00E228FD"/>
    <w:rsid w:val="00E22FA5"/>
    <w:rsid w:val="00E25415"/>
    <w:rsid w:val="00E27942"/>
    <w:rsid w:val="00E30D60"/>
    <w:rsid w:val="00E34197"/>
    <w:rsid w:val="00E36AA9"/>
    <w:rsid w:val="00E43086"/>
    <w:rsid w:val="00E44091"/>
    <w:rsid w:val="00E4546E"/>
    <w:rsid w:val="00E4603F"/>
    <w:rsid w:val="00E619A2"/>
    <w:rsid w:val="00E63CE3"/>
    <w:rsid w:val="00E76167"/>
    <w:rsid w:val="00E76981"/>
    <w:rsid w:val="00E77DEC"/>
    <w:rsid w:val="00E91F51"/>
    <w:rsid w:val="00E927BF"/>
    <w:rsid w:val="00EA4276"/>
    <w:rsid w:val="00EA702F"/>
    <w:rsid w:val="00EB01BB"/>
    <w:rsid w:val="00EB12D7"/>
    <w:rsid w:val="00EB3D58"/>
    <w:rsid w:val="00EB4AD8"/>
    <w:rsid w:val="00EB7E22"/>
    <w:rsid w:val="00ED0B03"/>
    <w:rsid w:val="00ED1378"/>
    <w:rsid w:val="00ED53ED"/>
    <w:rsid w:val="00EE1C29"/>
    <w:rsid w:val="00EE311F"/>
    <w:rsid w:val="00EE5AA7"/>
    <w:rsid w:val="00EF11FF"/>
    <w:rsid w:val="00EF201D"/>
    <w:rsid w:val="00EF2CFA"/>
    <w:rsid w:val="00EF47BD"/>
    <w:rsid w:val="00EF6D2B"/>
    <w:rsid w:val="00F03AA2"/>
    <w:rsid w:val="00F05430"/>
    <w:rsid w:val="00F06C80"/>
    <w:rsid w:val="00F16384"/>
    <w:rsid w:val="00F262D0"/>
    <w:rsid w:val="00F3010E"/>
    <w:rsid w:val="00F3427F"/>
    <w:rsid w:val="00F377AE"/>
    <w:rsid w:val="00F408CC"/>
    <w:rsid w:val="00F40B60"/>
    <w:rsid w:val="00F41B62"/>
    <w:rsid w:val="00F43BF4"/>
    <w:rsid w:val="00F44FB0"/>
    <w:rsid w:val="00F47979"/>
    <w:rsid w:val="00F52634"/>
    <w:rsid w:val="00F530BA"/>
    <w:rsid w:val="00F55994"/>
    <w:rsid w:val="00F61490"/>
    <w:rsid w:val="00F734B8"/>
    <w:rsid w:val="00F73BEE"/>
    <w:rsid w:val="00F73D39"/>
    <w:rsid w:val="00F83C73"/>
    <w:rsid w:val="00F860A4"/>
    <w:rsid w:val="00F865A9"/>
    <w:rsid w:val="00F86840"/>
    <w:rsid w:val="00F92616"/>
    <w:rsid w:val="00F9485A"/>
    <w:rsid w:val="00F9680A"/>
    <w:rsid w:val="00FA204B"/>
    <w:rsid w:val="00FA5846"/>
    <w:rsid w:val="00FA6724"/>
    <w:rsid w:val="00FB1F55"/>
    <w:rsid w:val="00FB5383"/>
    <w:rsid w:val="00FB7EFD"/>
    <w:rsid w:val="00FC1F42"/>
    <w:rsid w:val="00FC62D1"/>
    <w:rsid w:val="00FD270D"/>
    <w:rsid w:val="00FD358D"/>
    <w:rsid w:val="00FD7CBC"/>
    <w:rsid w:val="00FE0924"/>
    <w:rsid w:val="00FE60A0"/>
    <w:rsid w:val="00FE72DA"/>
    <w:rsid w:val="00FF16CB"/>
    <w:rsid w:val="00FF2BA1"/>
    <w:rsid w:val="00FF463D"/>
    <w:rsid w:val="29BF6B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List Continue 2" w:semiHidden="0" w:uiPriority="0" w:unhideWhenUsed="0" w:qFormat="1"/>
    <w:lsdException w:name="List Continue 3" w:semiHidden="0" w:uiPriority="0" w:unhideWhenUsed="0" w:qFormat="1"/>
    <w:lsdException w:name="Subtitle" w:semiHidden="0" w:uiPriority="11" w:unhideWhenUsed="0" w:qFormat="1"/>
    <w:lsdException w:name="Body Text Indent 2" w:semiHidden="0" w:qFormat="1"/>
    <w:lsdException w:name="Body Text Indent 3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iPriority="1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C0D"/>
    <w:pPr>
      <w:spacing w:after="200" w:line="276" w:lineRule="auto"/>
    </w:pPr>
    <w:rPr>
      <w:rFonts w:eastAsiaTheme="minorHAnsi" w:cs="Arial"/>
      <w:sz w:val="26"/>
      <w:lang w:eastAsia="en-US"/>
    </w:rPr>
  </w:style>
  <w:style w:type="paragraph" w:styleId="1">
    <w:name w:val="heading 1"/>
    <w:basedOn w:val="a"/>
    <w:next w:val="a"/>
    <w:link w:val="10"/>
    <w:qFormat/>
    <w:rsid w:val="00410C0D"/>
    <w:pPr>
      <w:keepNext/>
      <w:widowControl w:val="0"/>
      <w:numPr>
        <w:numId w:val="1"/>
      </w:numPr>
      <w:shd w:val="clear" w:color="auto" w:fill="FFFFFF"/>
      <w:autoSpaceDE w:val="0"/>
      <w:autoSpaceDN w:val="0"/>
      <w:adjustRightInd w:val="0"/>
      <w:spacing w:before="744" w:after="0" w:line="370" w:lineRule="exact"/>
      <w:jc w:val="right"/>
      <w:outlineLvl w:val="0"/>
    </w:pPr>
    <w:rPr>
      <w:rFonts w:eastAsia="Calibri" w:cs="Times New Roman"/>
      <w:b/>
      <w:bCs/>
      <w:color w:val="000000"/>
      <w:spacing w:val="-3"/>
      <w:sz w:val="32"/>
      <w:szCs w:val="32"/>
      <w:lang w:val="zh-CN" w:eastAsia="ru-RU"/>
    </w:rPr>
  </w:style>
  <w:style w:type="paragraph" w:styleId="2">
    <w:name w:val="heading 2"/>
    <w:basedOn w:val="a"/>
    <w:next w:val="a"/>
    <w:link w:val="21"/>
    <w:qFormat/>
    <w:rsid w:val="00410C0D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after="0" w:line="240" w:lineRule="auto"/>
      <w:outlineLvl w:val="1"/>
    </w:pPr>
    <w:rPr>
      <w:rFonts w:eastAsia="Calibri" w:cs="Times New Roman"/>
      <w:sz w:val="28"/>
      <w:szCs w:val="28"/>
      <w:lang w:val="zh-CN" w:eastAsia="ru-RU"/>
    </w:rPr>
  </w:style>
  <w:style w:type="paragraph" w:styleId="30">
    <w:name w:val="heading 3"/>
    <w:basedOn w:val="a"/>
    <w:next w:val="a"/>
    <w:link w:val="31"/>
    <w:qFormat/>
    <w:rsid w:val="00410C0D"/>
    <w:pPr>
      <w:keepNext/>
      <w:tabs>
        <w:tab w:val="left" w:pos="720"/>
      </w:tabs>
      <w:spacing w:after="0" w:line="240" w:lineRule="auto"/>
      <w:ind w:left="720" w:hanging="720"/>
      <w:outlineLvl w:val="2"/>
    </w:pPr>
    <w:rPr>
      <w:rFonts w:eastAsia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10C0D"/>
    <w:pPr>
      <w:keepNext/>
      <w:tabs>
        <w:tab w:val="left" w:pos="864"/>
      </w:tabs>
      <w:spacing w:after="0" w:line="240" w:lineRule="auto"/>
      <w:ind w:left="864" w:hanging="864"/>
      <w:jc w:val="center"/>
      <w:outlineLvl w:val="3"/>
    </w:pPr>
    <w:rPr>
      <w:rFonts w:eastAsia="Times New Roman" w:cs="Times New Roman"/>
      <w:cap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410C0D"/>
    <w:pPr>
      <w:keepNext/>
      <w:widowControl w:val="0"/>
      <w:tabs>
        <w:tab w:val="left" w:pos="1008"/>
      </w:tabs>
      <w:spacing w:after="0" w:line="240" w:lineRule="auto"/>
      <w:ind w:left="1008" w:hanging="1008"/>
      <w:jc w:val="center"/>
      <w:outlineLvl w:val="4"/>
    </w:pPr>
    <w:rPr>
      <w:rFonts w:eastAsia="Times New Roman" w:cs="Times New Roman"/>
      <w:snapToGrid w:val="0"/>
      <w:sz w:val="28"/>
      <w:lang w:eastAsia="ru-RU"/>
    </w:rPr>
  </w:style>
  <w:style w:type="paragraph" w:styleId="6">
    <w:name w:val="heading 6"/>
    <w:basedOn w:val="a"/>
    <w:next w:val="a"/>
    <w:link w:val="60"/>
    <w:qFormat/>
    <w:rsid w:val="00410C0D"/>
    <w:pPr>
      <w:keepNext/>
      <w:tabs>
        <w:tab w:val="left" w:pos="1152"/>
      </w:tabs>
      <w:spacing w:after="0" w:line="240" w:lineRule="auto"/>
      <w:ind w:left="1152" w:hanging="1152"/>
      <w:jc w:val="both"/>
      <w:outlineLvl w:val="5"/>
    </w:pPr>
    <w:rPr>
      <w:rFonts w:eastAsia="Times New Roman" w:cs="Times New Roman"/>
      <w:b/>
      <w:bCs/>
      <w:sz w:val="20"/>
      <w:szCs w:val="24"/>
      <w:lang w:val="zh-CN" w:eastAsia="zh-CN"/>
    </w:rPr>
  </w:style>
  <w:style w:type="paragraph" w:styleId="7">
    <w:name w:val="heading 7"/>
    <w:basedOn w:val="a"/>
    <w:next w:val="a"/>
    <w:link w:val="70"/>
    <w:qFormat/>
    <w:rsid w:val="00410C0D"/>
    <w:pPr>
      <w:keepNext/>
      <w:tabs>
        <w:tab w:val="left" w:pos="1296"/>
      </w:tabs>
      <w:spacing w:after="0" w:line="240" w:lineRule="auto"/>
      <w:ind w:left="1296" w:hanging="1296"/>
      <w:jc w:val="center"/>
      <w:outlineLvl w:val="6"/>
    </w:pPr>
    <w:rPr>
      <w:rFonts w:eastAsia="Times New Roman" w:cs="Times New Roman"/>
      <w:b/>
      <w:caps/>
      <w:sz w:val="24"/>
      <w:szCs w:val="24"/>
      <w:lang w:val="zh-CN" w:eastAsia="zh-CN"/>
    </w:rPr>
  </w:style>
  <w:style w:type="paragraph" w:styleId="8">
    <w:name w:val="heading 8"/>
    <w:basedOn w:val="a"/>
    <w:next w:val="a"/>
    <w:link w:val="80"/>
    <w:qFormat/>
    <w:rsid w:val="00410C0D"/>
    <w:pPr>
      <w:tabs>
        <w:tab w:val="left" w:pos="1440"/>
      </w:tabs>
      <w:spacing w:before="240" w:after="60" w:line="240" w:lineRule="auto"/>
      <w:ind w:left="1440" w:hanging="1440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410C0D"/>
    <w:pPr>
      <w:tabs>
        <w:tab w:val="left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sid w:val="00410C0D"/>
    <w:rPr>
      <w:color w:val="800080" w:themeColor="followedHyperlink"/>
      <w:u w:val="single"/>
    </w:rPr>
  </w:style>
  <w:style w:type="character" w:styleId="a4">
    <w:name w:val="Emphasis"/>
    <w:basedOn w:val="a0"/>
    <w:uiPriority w:val="20"/>
    <w:qFormat/>
    <w:rsid w:val="00410C0D"/>
    <w:rPr>
      <w:i/>
      <w:iCs/>
    </w:rPr>
  </w:style>
  <w:style w:type="character" w:styleId="a5">
    <w:name w:val="Hyperlink"/>
    <w:basedOn w:val="a0"/>
    <w:uiPriority w:val="99"/>
    <w:unhideWhenUsed/>
    <w:qFormat/>
    <w:rsid w:val="00410C0D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410C0D"/>
    <w:rPr>
      <w:b/>
      <w:bCs/>
    </w:rPr>
  </w:style>
  <w:style w:type="paragraph" w:styleId="a7">
    <w:name w:val="Plain Text"/>
    <w:basedOn w:val="a"/>
    <w:link w:val="11"/>
    <w:qFormat/>
    <w:rsid w:val="00410C0D"/>
    <w:pPr>
      <w:spacing w:after="0" w:line="240" w:lineRule="auto"/>
    </w:pPr>
    <w:rPr>
      <w:rFonts w:ascii="Courier New" w:eastAsia="Times New Roman" w:hAnsi="Courier New" w:cs="Courier New"/>
      <w:sz w:val="20"/>
      <w:lang w:eastAsia="ru-RU"/>
    </w:rPr>
  </w:style>
  <w:style w:type="paragraph" w:styleId="32">
    <w:name w:val="Body Text Indent 3"/>
    <w:basedOn w:val="a"/>
    <w:link w:val="33"/>
    <w:uiPriority w:val="99"/>
    <w:semiHidden/>
    <w:unhideWhenUsed/>
    <w:qFormat/>
    <w:rsid w:val="00410C0D"/>
    <w:pPr>
      <w:spacing w:after="120"/>
      <w:ind w:left="283"/>
    </w:pPr>
    <w:rPr>
      <w:sz w:val="16"/>
      <w:szCs w:val="16"/>
    </w:rPr>
  </w:style>
  <w:style w:type="paragraph" w:styleId="a8">
    <w:name w:val="header"/>
    <w:basedOn w:val="a"/>
    <w:link w:val="a9"/>
    <w:uiPriority w:val="99"/>
    <w:unhideWhenUsed/>
    <w:qFormat/>
    <w:rsid w:val="00410C0D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Body Text"/>
    <w:basedOn w:val="a"/>
    <w:link w:val="ab"/>
    <w:qFormat/>
    <w:rsid w:val="00410C0D"/>
    <w:pPr>
      <w:spacing w:after="0" w:line="240" w:lineRule="auto"/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ac">
    <w:name w:val="Body Text Indent"/>
    <w:basedOn w:val="a"/>
    <w:link w:val="ad"/>
    <w:uiPriority w:val="99"/>
    <w:unhideWhenUsed/>
    <w:qFormat/>
    <w:rsid w:val="00410C0D"/>
    <w:pPr>
      <w:spacing w:after="120"/>
      <w:ind w:left="283"/>
    </w:pPr>
  </w:style>
  <w:style w:type="paragraph" w:styleId="ae">
    <w:name w:val="Title"/>
    <w:basedOn w:val="a"/>
    <w:link w:val="af"/>
    <w:qFormat/>
    <w:rsid w:val="00410C0D"/>
    <w:pPr>
      <w:spacing w:after="0" w:line="240" w:lineRule="auto"/>
      <w:jc w:val="center"/>
    </w:pPr>
    <w:rPr>
      <w:rFonts w:eastAsia="Times New Roman" w:cs="Times New Roman"/>
      <w:b/>
      <w:bCs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qFormat/>
    <w:rsid w:val="00410C0D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Normal (Web)"/>
    <w:basedOn w:val="a"/>
    <w:uiPriority w:val="99"/>
    <w:unhideWhenUsed/>
    <w:qFormat/>
    <w:rsid w:val="00410C0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22">
    <w:name w:val="Body Text Indent 2"/>
    <w:basedOn w:val="a"/>
    <w:link w:val="23"/>
    <w:uiPriority w:val="99"/>
    <w:unhideWhenUsed/>
    <w:qFormat/>
    <w:rsid w:val="00410C0D"/>
    <w:pPr>
      <w:spacing w:after="120" w:line="480" w:lineRule="auto"/>
      <w:ind w:left="283"/>
    </w:pPr>
  </w:style>
  <w:style w:type="paragraph" w:styleId="20">
    <w:name w:val="List Continue 2"/>
    <w:basedOn w:val="a"/>
    <w:qFormat/>
    <w:rsid w:val="00410C0D"/>
    <w:pPr>
      <w:numPr>
        <w:ilvl w:val="2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3">
    <w:name w:val="List Continue 3"/>
    <w:basedOn w:val="a"/>
    <w:qFormat/>
    <w:rsid w:val="00410C0D"/>
    <w:pPr>
      <w:numPr>
        <w:ilvl w:val="3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table" w:styleId="af3">
    <w:name w:val="Table Grid"/>
    <w:basedOn w:val="a1"/>
    <w:uiPriority w:val="59"/>
    <w:qFormat/>
    <w:rsid w:val="00410C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qFormat/>
    <w:rsid w:val="00410C0D"/>
    <w:rPr>
      <w:rFonts w:ascii="Times New Roman" w:eastAsia="Calibri" w:hAnsi="Times New Roman" w:cs="Times New Roman"/>
      <w:b/>
      <w:bCs/>
      <w:color w:val="000000"/>
      <w:spacing w:val="-3"/>
      <w:sz w:val="32"/>
      <w:szCs w:val="32"/>
      <w:shd w:val="clear" w:color="auto" w:fill="FFFFFF"/>
      <w:lang w:val="zh-CN" w:eastAsia="ru-RU"/>
    </w:rPr>
  </w:style>
  <w:style w:type="character" w:customStyle="1" w:styleId="21">
    <w:name w:val="Заголовок 2 Знак"/>
    <w:basedOn w:val="a0"/>
    <w:link w:val="2"/>
    <w:qFormat/>
    <w:rsid w:val="00410C0D"/>
    <w:rPr>
      <w:rFonts w:ascii="Times New Roman" w:eastAsia="Calibri" w:hAnsi="Times New Roman" w:cs="Times New Roman"/>
      <w:sz w:val="28"/>
      <w:szCs w:val="28"/>
      <w:lang w:val="zh-CN" w:eastAsia="ru-RU"/>
    </w:rPr>
  </w:style>
  <w:style w:type="paragraph" w:styleId="af4">
    <w:name w:val="List Paragraph"/>
    <w:basedOn w:val="a"/>
    <w:link w:val="af5"/>
    <w:uiPriority w:val="1"/>
    <w:qFormat/>
    <w:rsid w:val="00410C0D"/>
    <w:pPr>
      <w:ind w:left="720"/>
      <w:contextualSpacing/>
    </w:pPr>
  </w:style>
  <w:style w:type="character" w:customStyle="1" w:styleId="af5">
    <w:name w:val="Абзац списка Знак"/>
    <w:link w:val="af4"/>
    <w:uiPriority w:val="34"/>
    <w:qFormat/>
    <w:rsid w:val="00410C0D"/>
    <w:rPr>
      <w:rFonts w:ascii="Times New Roman" w:hAnsi="Times New Roman" w:cs="Arial"/>
      <w:sz w:val="26"/>
      <w:szCs w:val="20"/>
    </w:rPr>
  </w:style>
  <w:style w:type="table" w:customStyle="1" w:styleId="51">
    <w:name w:val="Сетка таблицы5"/>
    <w:basedOn w:val="a1"/>
    <w:uiPriority w:val="59"/>
    <w:qFormat/>
    <w:rsid w:val="00410C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3 Знак"/>
    <w:basedOn w:val="a0"/>
    <w:link w:val="30"/>
    <w:qFormat/>
    <w:rsid w:val="00410C0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qFormat/>
    <w:rsid w:val="00410C0D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qFormat/>
    <w:rsid w:val="00410C0D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qFormat/>
    <w:rsid w:val="00410C0D"/>
    <w:rPr>
      <w:rFonts w:ascii="Times New Roman" w:eastAsia="Times New Roman" w:hAnsi="Times New Roman" w:cs="Times New Roman"/>
      <w:b/>
      <w:bCs/>
      <w:sz w:val="20"/>
      <w:szCs w:val="24"/>
      <w:lang w:val="zh-CN" w:eastAsia="zh-CN"/>
    </w:rPr>
  </w:style>
  <w:style w:type="character" w:customStyle="1" w:styleId="70">
    <w:name w:val="Заголовок 7 Знак"/>
    <w:basedOn w:val="a0"/>
    <w:link w:val="7"/>
    <w:qFormat/>
    <w:rsid w:val="00410C0D"/>
    <w:rPr>
      <w:rFonts w:ascii="Times New Roman" w:eastAsia="Times New Roman" w:hAnsi="Times New Roman" w:cs="Times New Roman"/>
      <w:b/>
      <w:caps/>
      <w:sz w:val="24"/>
      <w:szCs w:val="24"/>
      <w:lang w:val="zh-CN" w:eastAsia="zh-CN"/>
    </w:rPr>
  </w:style>
  <w:style w:type="character" w:customStyle="1" w:styleId="80">
    <w:name w:val="Заголовок 8 Знак"/>
    <w:basedOn w:val="a0"/>
    <w:link w:val="8"/>
    <w:qFormat/>
    <w:rsid w:val="00410C0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qFormat/>
    <w:rsid w:val="00410C0D"/>
    <w:rPr>
      <w:rFonts w:ascii="Arial" w:eastAsia="Times New Roman" w:hAnsi="Arial" w:cs="Arial"/>
      <w:lang w:eastAsia="ru-RU"/>
    </w:rPr>
  </w:style>
  <w:style w:type="character" w:customStyle="1" w:styleId="ab">
    <w:name w:val="Основной текст Знак"/>
    <w:basedOn w:val="a0"/>
    <w:link w:val="aa"/>
    <w:qFormat/>
    <w:rsid w:val="00410C0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qFormat/>
    <w:rsid w:val="00410C0D"/>
    <w:rPr>
      <w:rFonts w:ascii="Times New Roman" w:hAnsi="Times New Roman" w:cs="Arial"/>
      <w:sz w:val="26"/>
      <w:szCs w:val="20"/>
    </w:rPr>
  </w:style>
  <w:style w:type="character" w:customStyle="1" w:styleId="af">
    <w:name w:val="Название Знак"/>
    <w:basedOn w:val="a0"/>
    <w:link w:val="ae"/>
    <w:qFormat/>
    <w:rsid w:val="00410C0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qFormat/>
    <w:rsid w:val="00410C0D"/>
    <w:rPr>
      <w:rFonts w:ascii="Times New Roman" w:hAnsi="Times New Roman" w:cs="Arial"/>
      <w:sz w:val="26"/>
      <w:szCs w:val="20"/>
    </w:rPr>
  </w:style>
  <w:style w:type="paragraph" w:customStyle="1" w:styleId="ConsPlusNormal">
    <w:name w:val="ConsPlusNormal"/>
    <w:qFormat/>
    <w:rsid w:val="00410C0D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Default">
    <w:name w:val="Default"/>
    <w:qFormat/>
    <w:rsid w:val="00410C0D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character" w:customStyle="1" w:styleId="af6">
    <w:name w:val="Основной текст_"/>
    <w:basedOn w:val="a0"/>
    <w:link w:val="91"/>
    <w:qFormat/>
    <w:rsid w:val="00410C0D"/>
    <w:rPr>
      <w:sz w:val="26"/>
      <w:szCs w:val="26"/>
      <w:shd w:val="clear" w:color="auto" w:fill="FFFFFF"/>
    </w:rPr>
  </w:style>
  <w:style w:type="paragraph" w:customStyle="1" w:styleId="91">
    <w:name w:val="Основной текст9"/>
    <w:basedOn w:val="a"/>
    <w:link w:val="af6"/>
    <w:qFormat/>
    <w:rsid w:val="00410C0D"/>
    <w:pPr>
      <w:shd w:val="clear" w:color="auto" w:fill="FFFFFF"/>
      <w:spacing w:after="1080" w:line="317" w:lineRule="exact"/>
    </w:pPr>
    <w:rPr>
      <w:rFonts w:asciiTheme="minorHAnsi" w:hAnsiTheme="minorHAnsi" w:cstheme="minorBidi"/>
      <w:szCs w:val="26"/>
    </w:rPr>
  </w:style>
  <w:style w:type="character" w:customStyle="1" w:styleId="41">
    <w:name w:val="Основной текст4"/>
    <w:basedOn w:val="af6"/>
    <w:qFormat/>
    <w:rsid w:val="00410C0D"/>
    <w:rPr>
      <w:sz w:val="26"/>
      <w:szCs w:val="26"/>
      <w:shd w:val="clear" w:color="auto" w:fill="FFFFFF"/>
    </w:rPr>
  </w:style>
  <w:style w:type="character" w:customStyle="1" w:styleId="a9">
    <w:name w:val="Верхний колонтитул Знак"/>
    <w:basedOn w:val="a0"/>
    <w:link w:val="a8"/>
    <w:uiPriority w:val="99"/>
    <w:qFormat/>
    <w:rsid w:val="00410C0D"/>
    <w:rPr>
      <w:rFonts w:ascii="Times New Roman" w:hAnsi="Times New Roman" w:cs="Arial"/>
      <w:sz w:val="26"/>
      <w:szCs w:val="20"/>
    </w:rPr>
  </w:style>
  <w:style w:type="character" w:customStyle="1" w:styleId="af1">
    <w:name w:val="Нижний колонтитул Знак"/>
    <w:basedOn w:val="a0"/>
    <w:link w:val="af0"/>
    <w:uiPriority w:val="99"/>
    <w:qFormat/>
    <w:rsid w:val="00410C0D"/>
    <w:rPr>
      <w:rFonts w:ascii="Times New Roman" w:hAnsi="Times New Roman" w:cs="Arial"/>
      <w:sz w:val="26"/>
      <w:szCs w:val="20"/>
    </w:rPr>
  </w:style>
  <w:style w:type="paragraph" w:customStyle="1" w:styleId="ConsPlusCell">
    <w:name w:val="ConsPlusCell"/>
    <w:uiPriority w:val="99"/>
    <w:qFormat/>
    <w:rsid w:val="00410C0D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210">
    <w:name w:val="Основной текст (2)1"/>
    <w:basedOn w:val="a"/>
    <w:qFormat/>
    <w:rsid w:val="00410C0D"/>
    <w:pPr>
      <w:shd w:val="clear" w:color="auto" w:fill="FFFFFF"/>
      <w:suppressAutoHyphens/>
      <w:spacing w:before="360" w:after="0" w:line="317" w:lineRule="exact"/>
      <w:jc w:val="center"/>
    </w:pPr>
    <w:rPr>
      <w:rFonts w:eastAsia="Calibri" w:cs="Times New Roman"/>
      <w:b/>
      <w:bCs/>
      <w:sz w:val="24"/>
      <w:szCs w:val="24"/>
      <w:lang w:eastAsia="ar-SA"/>
    </w:rPr>
  </w:style>
  <w:style w:type="character" w:customStyle="1" w:styleId="af7">
    <w:name w:val="Текст Знак"/>
    <w:basedOn w:val="a0"/>
    <w:uiPriority w:val="99"/>
    <w:semiHidden/>
    <w:qFormat/>
    <w:rsid w:val="00410C0D"/>
    <w:rPr>
      <w:rFonts w:ascii="Consolas" w:hAnsi="Consolas" w:cs="Consolas"/>
      <w:sz w:val="21"/>
      <w:szCs w:val="21"/>
    </w:rPr>
  </w:style>
  <w:style w:type="character" w:customStyle="1" w:styleId="11">
    <w:name w:val="Текст Знак1"/>
    <w:basedOn w:val="a0"/>
    <w:link w:val="a7"/>
    <w:qFormat/>
    <w:rsid w:val="00410C0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Базовый"/>
    <w:qFormat/>
    <w:rsid w:val="00410C0D"/>
    <w:pPr>
      <w:suppressAutoHyphens/>
      <w:spacing w:after="160" w:line="259" w:lineRule="auto"/>
    </w:pPr>
    <w:rPr>
      <w:rFonts w:eastAsia="Calibri"/>
      <w:sz w:val="24"/>
      <w:szCs w:val="24"/>
    </w:rPr>
  </w:style>
  <w:style w:type="paragraph" w:customStyle="1" w:styleId="p1">
    <w:name w:val="p1"/>
    <w:basedOn w:val="a"/>
    <w:qFormat/>
    <w:rsid w:val="00410C0D"/>
    <w:pPr>
      <w:spacing w:after="0" w:line="240" w:lineRule="auto"/>
    </w:pPr>
    <w:rPr>
      <w:rFonts w:ascii=".AppleSystemUIFont" w:eastAsiaTheme="minorEastAsia" w:hAnsi=".AppleSystemUIFont" w:cs="Times New Roman"/>
      <w:szCs w:val="26"/>
      <w:lang w:eastAsia="ru-RU"/>
    </w:rPr>
  </w:style>
  <w:style w:type="character" w:customStyle="1" w:styleId="s1">
    <w:name w:val="s1"/>
    <w:basedOn w:val="a0"/>
    <w:qFormat/>
    <w:rsid w:val="00410C0D"/>
    <w:rPr>
      <w:rFonts w:ascii=".SFUI-Regular" w:hAnsi=".SFUI-Regular" w:hint="default"/>
      <w:sz w:val="26"/>
      <w:szCs w:val="26"/>
    </w:rPr>
  </w:style>
  <w:style w:type="table" w:customStyle="1" w:styleId="12">
    <w:name w:val="Сетка таблицы1"/>
    <w:basedOn w:val="a1"/>
    <w:uiPriority w:val="39"/>
    <w:qFormat/>
    <w:rsid w:val="00410C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3">
    <w:name w:val="Основной текст с отступом 3 Знак"/>
    <w:basedOn w:val="a0"/>
    <w:link w:val="32"/>
    <w:uiPriority w:val="99"/>
    <w:semiHidden/>
    <w:qFormat/>
    <w:rsid w:val="00410C0D"/>
    <w:rPr>
      <w:rFonts w:ascii="Times New Roman" w:hAnsi="Times New Roman" w:cs="Arial"/>
      <w:sz w:val="16"/>
      <w:szCs w:val="16"/>
    </w:rPr>
  </w:style>
  <w:style w:type="paragraph" w:customStyle="1" w:styleId="FR1">
    <w:name w:val="FR1"/>
    <w:qFormat/>
    <w:rsid w:val="00410C0D"/>
    <w:pPr>
      <w:widowControl w:val="0"/>
      <w:jc w:val="both"/>
    </w:pPr>
    <w:rPr>
      <w:rFonts w:eastAsia="Calibri"/>
      <w:sz w:val="24"/>
    </w:rPr>
  </w:style>
  <w:style w:type="character" w:customStyle="1" w:styleId="value">
    <w:name w:val="value"/>
    <w:qFormat/>
    <w:rsid w:val="00410C0D"/>
  </w:style>
  <w:style w:type="character" w:customStyle="1" w:styleId="hilight">
    <w:name w:val="hilight"/>
    <w:basedOn w:val="a0"/>
    <w:qFormat/>
    <w:rsid w:val="00410C0D"/>
  </w:style>
  <w:style w:type="paragraph" w:customStyle="1" w:styleId="TableParagraph">
    <w:name w:val="Table Paragraph"/>
    <w:basedOn w:val="a"/>
    <w:uiPriority w:val="1"/>
    <w:qFormat/>
    <w:rsid w:val="00410C0D"/>
    <w:pPr>
      <w:widowControl w:val="0"/>
      <w:autoSpaceDE w:val="0"/>
      <w:autoSpaceDN w:val="0"/>
      <w:spacing w:before="24" w:after="0" w:line="240" w:lineRule="auto"/>
      <w:ind w:left="16"/>
      <w:jc w:val="center"/>
    </w:pPr>
    <w:rPr>
      <w:rFonts w:eastAsia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410C0D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alloon Text"/>
    <w:basedOn w:val="a"/>
    <w:link w:val="afa"/>
    <w:uiPriority w:val="99"/>
    <w:semiHidden/>
    <w:unhideWhenUsed/>
    <w:rsid w:val="000B18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0B1821"/>
    <w:rPr>
      <w:rFonts w:ascii="Segoe UI" w:eastAsiaTheme="minorHAnsi" w:hAnsi="Segoe UI" w:cs="Segoe UI"/>
      <w:sz w:val="18"/>
      <w:szCs w:val="18"/>
      <w:lang w:eastAsia="en-US"/>
    </w:rPr>
  </w:style>
  <w:style w:type="character" w:styleId="afb">
    <w:name w:val="annotation reference"/>
    <w:basedOn w:val="a0"/>
    <w:uiPriority w:val="99"/>
    <w:semiHidden/>
    <w:unhideWhenUsed/>
    <w:rsid w:val="0091581A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91581A"/>
    <w:pPr>
      <w:spacing w:line="240" w:lineRule="auto"/>
    </w:pPr>
    <w:rPr>
      <w:sz w:val="20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91581A"/>
    <w:rPr>
      <w:rFonts w:eastAsiaTheme="minorHAnsi" w:cs="Arial"/>
      <w:lang w:eastAsia="en-US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91581A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91581A"/>
    <w:rPr>
      <w:rFonts w:eastAsiaTheme="minorHAnsi" w:cs="Arial"/>
      <w:b/>
      <w:bCs/>
      <w:lang w:eastAsia="en-US"/>
    </w:rPr>
  </w:style>
  <w:style w:type="paragraph" w:styleId="aff0">
    <w:name w:val="Revision"/>
    <w:hidden/>
    <w:uiPriority w:val="99"/>
    <w:unhideWhenUsed/>
    <w:rsid w:val="0091581A"/>
    <w:rPr>
      <w:rFonts w:eastAsiaTheme="minorHAnsi" w:cs="Arial"/>
      <w:sz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9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1D9F6-7C33-46EF-9869-DF4A9B1CD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6394</Words>
  <Characters>36452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Grafstation1</dc:creator>
  <cp:lastModifiedBy>Пользователь</cp:lastModifiedBy>
  <cp:revision>3</cp:revision>
  <cp:lastPrinted>2025-09-18T08:39:00Z</cp:lastPrinted>
  <dcterms:created xsi:type="dcterms:W3CDTF">2025-09-25T11:44:00Z</dcterms:created>
  <dcterms:modified xsi:type="dcterms:W3CDTF">2026-01-07T11:35:00Z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1049-11.1.0.11698</vt:lpwstr>
  </property>
</Properties>
</file>