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58CB1" w14:textId="68210B9B" w:rsidR="00042EF9" w:rsidRDefault="00C54035" w:rsidP="00D75FE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FE5">
        <w:rPr>
          <w:rFonts w:ascii="Times New Roman" w:hAnsi="Times New Roman" w:cs="Times New Roman"/>
          <w:b/>
          <w:sz w:val="28"/>
          <w:szCs w:val="28"/>
        </w:rPr>
        <w:t>Список</w:t>
      </w:r>
      <w:r w:rsidR="00D159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5FE5">
        <w:rPr>
          <w:rFonts w:ascii="Times New Roman" w:hAnsi="Times New Roman" w:cs="Times New Roman"/>
          <w:b/>
          <w:sz w:val="28"/>
          <w:szCs w:val="28"/>
        </w:rPr>
        <w:t>л</w:t>
      </w:r>
      <w:r w:rsidR="00BC31A7" w:rsidRPr="00D75FE5">
        <w:rPr>
          <w:rFonts w:ascii="Times New Roman" w:hAnsi="Times New Roman" w:cs="Times New Roman"/>
          <w:b/>
          <w:sz w:val="28"/>
          <w:szCs w:val="28"/>
        </w:rPr>
        <w:t>итератур</w:t>
      </w:r>
      <w:r w:rsidRPr="00D75FE5">
        <w:rPr>
          <w:rFonts w:ascii="Times New Roman" w:hAnsi="Times New Roman" w:cs="Times New Roman"/>
          <w:b/>
          <w:sz w:val="28"/>
          <w:szCs w:val="28"/>
        </w:rPr>
        <w:t>ы</w:t>
      </w:r>
    </w:p>
    <w:p w14:paraId="17057C04" w14:textId="0906E237" w:rsidR="00DC35CC" w:rsidRPr="00D75FE5" w:rsidRDefault="00DC35CC" w:rsidP="00D75FE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35CC">
        <w:rPr>
          <w:rFonts w:ascii="Times New Roman" w:hAnsi="Times New Roman" w:cs="Times New Roman"/>
          <w:b/>
          <w:sz w:val="28"/>
          <w:szCs w:val="28"/>
        </w:rPr>
        <w:t>Фельдшер по приёму вызовов скорой медицинской помощи и передаче их выездным бригадам скорой медицинской помощи; фельдшер скорой медицинской помощи в составе выездной бригады скорой медицинской помощи - под контролем врача скорой медицинской помощи или фельдшера скорой медицинской помощи</w:t>
      </w:r>
    </w:p>
    <w:p w14:paraId="5CF70FEE" w14:textId="506C5C30" w:rsidR="00221D4E" w:rsidRPr="00D75FE5" w:rsidRDefault="00221D4E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>Скорая медицинская помощь. Клинические рекомендации/под ред. С.Ф. Багненко. М.: ГЭОТАР-Медиа, 2020. 896 с.</w:t>
      </w:r>
    </w:p>
    <w:p w14:paraId="241E5F84" w14:textId="487E63D9" w:rsidR="00221D4E" w:rsidRPr="00D75FE5" w:rsidRDefault="00221D4E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 xml:space="preserve">Экстренная медицинская помощь при острых заболеваниях и травмах: – руководство для врачей и фельдшеров/под ред. Н.Ф. Плавунова. – 2-е изд.,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>. и до</w:t>
      </w:r>
      <w:r w:rsidR="00D75FE5">
        <w:rPr>
          <w:rFonts w:ascii="Times New Roman" w:hAnsi="Times New Roman" w:cs="Times New Roman"/>
          <w:sz w:val="28"/>
          <w:szCs w:val="28"/>
        </w:rPr>
        <w:t>п.</w:t>
      </w:r>
      <w:r w:rsidRPr="00D75FE5">
        <w:rPr>
          <w:rFonts w:ascii="Times New Roman" w:hAnsi="Times New Roman" w:cs="Times New Roman"/>
          <w:sz w:val="28"/>
          <w:szCs w:val="28"/>
        </w:rPr>
        <w:t xml:space="preserve"> – Москва: ГЭОТАР-Медиа, 2023. – 720 с.: ил. – (Серия «Скорая медицинская помощь»).</w:t>
      </w:r>
    </w:p>
    <w:p w14:paraId="28B6BB2B" w14:textId="6AC952E7" w:rsidR="00221D4E" w:rsidRPr="00D75FE5" w:rsidRDefault="00221D4E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5FE5">
        <w:rPr>
          <w:rFonts w:ascii="Times New Roman" w:hAnsi="Times New Roman" w:cs="Times New Roman"/>
          <w:sz w:val="28"/>
          <w:szCs w:val="28"/>
        </w:rPr>
        <w:t>Симрок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 В.В.,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Налапко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 Ю.И.,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Пархомчук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 Д.С. Экстренные и неотложные мероприятия при оказании помощи на догоспитальном этапе/научно-практическое пособие. Под. общ. редакцией проф. В.В.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Симрока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>. - Санкт-Петербург. 2018. 336с.</w:t>
      </w:r>
    </w:p>
    <w:p w14:paraId="470F0303" w14:textId="6819746D" w:rsidR="009715FC" w:rsidRPr="00D75FE5" w:rsidRDefault="009715FC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>Рекомендации по проведению реанимационных мероприятий Европейского совета по реанимации/по ред. Члена корреспондента РАН Мороза В.В., 3-е издание, переработанное и дополненное, Москва: НИИОР, НСР, 2016. – 192с.</w:t>
      </w:r>
    </w:p>
    <w:p w14:paraId="5790A14E" w14:textId="77777777" w:rsidR="006918BB" w:rsidRPr="00D75FE5" w:rsidRDefault="006918BB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>Попов О.Ю., Бородина М.А., Кузовлев А.Н., Колодкин А.А. «Мероприятия по поддержанию жизнедеятельности в педиатрии: базовая и расширенная сердечно-легочная реанимация: учебное пособие». – Москва: Издательство «Национальный медико-хирургический Центр им. Н.И. Пирогова», 2023. – 68 с.</w:t>
      </w:r>
    </w:p>
    <w:p w14:paraId="3E5985D2" w14:textId="149C48A5" w:rsidR="006918BB" w:rsidRPr="00D75FE5" w:rsidRDefault="006918BB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 xml:space="preserve">Вялов С.С. Неотложная помощь: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практич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. руководство /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С.С.Вялов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. – 13-е изд., доп. и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. – </w:t>
      </w:r>
      <w:r w:rsidR="00D75FE5" w:rsidRPr="00D75FE5">
        <w:rPr>
          <w:rFonts w:ascii="Times New Roman" w:hAnsi="Times New Roman" w:cs="Times New Roman"/>
          <w:sz w:val="28"/>
          <w:szCs w:val="28"/>
        </w:rPr>
        <w:t>Москва:</w:t>
      </w:r>
      <w:r w:rsidRPr="00D75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МЕДпресс-информ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, 2023. – 224 с. </w:t>
      </w:r>
    </w:p>
    <w:p w14:paraId="52D6AF0D" w14:textId="62890A35" w:rsidR="00042EF9" w:rsidRPr="00D75FE5" w:rsidRDefault="00042EF9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 xml:space="preserve">Краткий справочник по интенсивной терапии / под ред. Нэнси Г.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Дипенброк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>; пер. с англ. под ред. М.В. Руденко. – Москва: ГЭОТАР-Медиа, 2023. – 688 с.</w:t>
      </w:r>
    </w:p>
    <w:p w14:paraId="23F517B5" w14:textId="6167E6C6" w:rsidR="00B93049" w:rsidRPr="00D75FE5" w:rsidRDefault="00B93049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 xml:space="preserve">Оксигенотерапия у пациентов с дыхательной недостаточностью: учебное пособие для практикующих врачей и клинических ординаторов / [А. О. Быков и др.]. – </w:t>
      </w:r>
      <w:r w:rsidR="00D75FE5" w:rsidRPr="00D75FE5">
        <w:rPr>
          <w:rFonts w:ascii="Times New Roman" w:hAnsi="Times New Roman" w:cs="Times New Roman"/>
          <w:sz w:val="28"/>
          <w:szCs w:val="28"/>
        </w:rPr>
        <w:t>М.:</w:t>
      </w:r>
      <w:r w:rsidRPr="00D75FE5">
        <w:rPr>
          <w:rFonts w:ascii="Times New Roman" w:hAnsi="Times New Roman" w:cs="Times New Roman"/>
          <w:sz w:val="28"/>
          <w:szCs w:val="28"/>
        </w:rPr>
        <w:t xml:space="preserve"> ГБУ «НИИОЗММ ДЗМ», 2023. – 75 с.</w:t>
      </w:r>
    </w:p>
    <w:p w14:paraId="43F9E781" w14:textId="77777777" w:rsidR="00221D4E" w:rsidRPr="00D75FE5" w:rsidRDefault="00221D4E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5FE5">
        <w:rPr>
          <w:rFonts w:ascii="Times New Roman" w:hAnsi="Times New Roman" w:cs="Times New Roman"/>
          <w:sz w:val="28"/>
          <w:szCs w:val="28"/>
        </w:rPr>
        <w:t>Фриммель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 М. Экстренные ситуации в клинической практике. М.: Медицинская литература, 2018. 224 с.</w:t>
      </w:r>
    </w:p>
    <w:p w14:paraId="51507929" w14:textId="687ACBB3" w:rsidR="008D4F97" w:rsidRPr="00D75FE5" w:rsidRDefault="008D4F97" w:rsidP="00582935">
      <w:pPr>
        <w:pStyle w:val="a3"/>
        <w:numPr>
          <w:ilvl w:val="0"/>
          <w:numId w:val="1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FE5">
        <w:rPr>
          <w:rFonts w:ascii="Times New Roman" w:hAnsi="Times New Roman" w:cs="Times New Roman"/>
          <w:sz w:val="28"/>
          <w:szCs w:val="28"/>
        </w:rPr>
        <w:t xml:space="preserve">Оториноларингология: национальное руководство. Краткое издание / под ред. Ю.К. Янова, А.И. Крюкова, В.В.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Дворянчикова</w:t>
      </w:r>
      <w:proofErr w:type="spellEnd"/>
      <w:r w:rsidRPr="00D75FE5">
        <w:rPr>
          <w:rFonts w:ascii="Times New Roman" w:hAnsi="Times New Roman" w:cs="Times New Roman"/>
          <w:sz w:val="28"/>
          <w:szCs w:val="28"/>
        </w:rPr>
        <w:t xml:space="preserve">, Е.В. </w:t>
      </w:r>
      <w:proofErr w:type="spellStart"/>
      <w:r w:rsidRPr="00D75FE5">
        <w:rPr>
          <w:rFonts w:ascii="Times New Roman" w:hAnsi="Times New Roman" w:cs="Times New Roman"/>
          <w:sz w:val="28"/>
          <w:szCs w:val="28"/>
        </w:rPr>
        <w:t>Носули</w:t>
      </w:r>
      <w:proofErr w:type="spellEnd"/>
      <w:r w:rsidR="000F55B2" w:rsidRPr="00D75FE5">
        <w:rPr>
          <w:rFonts w:ascii="Times New Roman" w:hAnsi="Times New Roman" w:cs="Times New Roman"/>
          <w:sz w:val="28"/>
          <w:szCs w:val="28"/>
        </w:rPr>
        <w:t xml:space="preserve">. – 2-е изд. </w:t>
      </w:r>
      <w:proofErr w:type="spellStart"/>
      <w:r w:rsidR="000F55B2" w:rsidRPr="00D75FE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="000F55B2" w:rsidRPr="00D75FE5">
        <w:rPr>
          <w:rFonts w:ascii="Times New Roman" w:hAnsi="Times New Roman" w:cs="Times New Roman"/>
          <w:sz w:val="28"/>
          <w:szCs w:val="28"/>
        </w:rPr>
        <w:t>. и доп. – М.: ГЕОТАР-Медиа, 2024. – 992 с. (Серия «Национальные руководства»).</w:t>
      </w:r>
    </w:p>
    <w:p w14:paraId="325743F4" w14:textId="74BE5C70" w:rsidR="00936C13" w:rsidRPr="00D75FE5" w:rsidRDefault="00936C13" w:rsidP="00582935">
      <w:pPr>
        <w:pStyle w:val="headertext"/>
        <w:numPr>
          <w:ilvl w:val="0"/>
          <w:numId w:val="1"/>
        </w:numPr>
        <w:ind w:left="0" w:firstLine="709"/>
        <w:jc w:val="both"/>
        <w:rPr>
          <w:bCs/>
          <w:sz w:val="28"/>
          <w:szCs w:val="28"/>
        </w:rPr>
      </w:pPr>
      <w:r w:rsidRPr="00D75FE5">
        <w:rPr>
          <w:sz w:val="28"/>
          <w:szCs w:val="28"/>
        </w:rPr>
        <w:lastRenderedPageBreak/>
        <w:t xml:space="preserve">Постановление Главного государственного санитарного врача РФ от 28 января 2021 года </w:t>
      </w:r>
      <w:r w:rsidR="00221D4E" w:rsidRPr="00D75FE5">
        <w:rPr>
          <w:sz w:val="28"/>
          <w:szCs w:val="28"/>
        </w:rPr>
        <w:t>№</w:t>
      </w:r>
      <w:r w:rsidRPr="00D75FE5">
        <w:rPr>
          <w:sz w:val="28"/>
          <w:szCs w:val="28"/>
        </w:rPr>
        <w:t xml:space="preserve"> 4 «Об утверждении </w:t>
      </w:r>
      <w:hyperlink r:id="rId6" w:anchor="6580IP" w:history="1">
        <w:r w:rsidRPr="00D75FE5">
          <w:rPr>
            <w:rStyle w:val="a4"/>
            <w:color w:val="auto"/>
            <w:sz w:val="28"/>
            <w:szCs w:val="28"/>
            <w:u w:val="none"/>
          </w:rPr>
          <w:t>санитарных правил и норм СанПиН 3.3686-21 "Санитарно-эпидемиологические требования по профилактике инфекционных болезней"</w:t>
        </w:r>
      </w:hyperlink>
      <w:r w:rsidRPr="00D75FE5">
        <w:rPr>
          <w:sz w:val="28"/>
          <w:szCs w:val="28"/>
        </w:rPr>
        <w:t xml:space="preserve">, </w:t>
      </w:r>
      <w:r w:rsidRPr="00D75FE5">
        <w:rPr>
          <w:bCs/>
          <w:sz w:val="28"/>
          <w:szCs w:val="28"/>
        </w:rPr>
        <w:t>XLIV. «Профилактика инфекций, связанных с оказанием медицинской помощи»</w:t>
      </w:r>
      <w:r w:rsidR="002D4C3B" w:rsidRPr="00D75FE5">
        <w:rPr>
          <w:bCs/>
          <w:sz w:val="28"/>
          <w:szCs w:val="28"/>
        </w:rPr>
        <w:t>.</w:t>
      </w:r>
    </w:p>
    <w:p w14:paraId="5FD163C7" w14:textId="40EE168B" w:rsidR="00936C13" w:rsidRPr="00835F42" w:rsidRDefault="00936C13" w:rsidP="00835F42">
      <w:pPr>
        <w:pStyle w:val="headertext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835F42">
        <w:rPr>
          <w:sz w:val="28"/>
          <w:szCs w:val="28"/>
        </w:rPr>
        <w:t>Методические указания МУ 3.5.1.3674-20 "Обеззараживание рук медицинских работников и кожных покровов пациентов при оказании медицинской помощи"(утв. Федеральной службой по надзору в сфере защиты прав потребителей и благополучия человека 14 декабря 2020 г.)</w:t>
      </w:r>
      <w:r w:rsidR="002D4C3B" w:rsidRPr="00835F42">
        <w:rPr>
          <w:sz w:val="28"/>
          <w:szCs w:val="28"/>
        </w:rPr>
        <w:t>.</w:t>
      </w:r>
    </w:p>
    <w:sectPr w:rsidR="00936C13" w:rsidRPr="00835F42" w:rsidSect="00221D4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96DB6"/>
    <w:multiLevelType w:val="hybridMultilevel"/>
    <w:tmpl w:val="2CAC14D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0C6C"/>
    <w:rsid w:val="00042EF9"/>
    <w:rsid w:val="00067DE5"/>
    <w:rsid w:val="000F55B2"/>
    <w:rsid w:val="000F6CD4"/>
    <w:rsid w:val="00107DCC"/>
    <w:rsid w:val="00163BB8"/>
    <w:rsid w:val="00164C0F"/>
    <w:rsid w:val="001B3ED4"/>
    <w:rsid w:val="001C1C58"/>
    <w:rsid w:val="001D2A90"/>
    <w:rsid w:val="001E3367"/>
    <w:rsid w:val="0020298A"/>
    <w:rsid w:val="00221D4E"/>
    <w:rsid w:val="002D4C3B"/>
    <w:rsid w:val="002E25B2"/>
    <w:rsid w:val="003A4277"/>
    <w:rsid w:val="003F0C6C"/>
    <w:rsid w:val="00404E58"/>
    <w:rsid w:val="004572B8"/>
    <w:rsid w:val="004647A2"/>
    <w:rsid w:val="0048499F"/>
    <w:rsid w:val="00494903"/>
    <w:rsid w:val="004A520C"/>
    <w:rsid w:val="004C5FB7"/>
    <w:rsid w:val="00507B06"/>
    <w:rsid w:val="005412A9"/>
    <w:rsid w:val="00545891"/>
    <w:rsid w:val="00571ECB"/>
    <w:rsid w:val="0057498E"/>
    <w:rsid w:val="00582935"/>
    <w:rsid w:val="005A2C67"/>
    <w:rsid w:val="005B1B3C"/>
    <w:rsid w:val="00603C84"/>
    <w:rsid w:val="00634BEA"/>
    <w:rsid w:val="00637B82"/>
    <w:rsid w:val="0066345F"/>
    <w:rsid w:val="006918BB"/>
    <w:rsid w:val="006F7EDD"/>
    <w:rsid w:val="007D6747"/>
    <w:rsid w:val="00835F42"/>
    <w:rsid w:val="00862529"/>
    <w:rsid w:val="008A024F"/>
    <w:rsid w:val="008D0F27"/>
    <w:rsid w:val="008D4F97"/>
    <w:rsid w:val="00912E04"/>
    <w:rsid w:val="00936C13"/>
    <w:rsid w:val="00937C5B"/>
    <w:rsid w:val="00945531"/>
    <w:rsid w:val="009715FC"/>
    <w:rsid w:val="009869FC"/>
    <w:rsid w:val="009B4FD3"/>
    <w:rsid w:val="00A32AA6"/>
    <w:rsid w:val="00A53D94"/>
    <w:rsid w:val="00AB414A"/>
    <w:rsid w:val="00B93049"/>
    <w:rsid w:val="00BC31A7"/>
    <w:rsid w:val="00C1389D"/>
    <w:rsid w:val="00C440CC"/>
    <w:rsid w:val="00C54035"/>
    <w:rsid w:val="00D15990"/>
    <w:rsid w:val="00D324BF"/>
    <w:rsid w:val="00D51A7B"/>
    <w:rsid w:val="00D53CF9"/>
    <w:rsid w:val="00D64783"/>
    <w:rsid w:val="00D75FE5"/>
    <w:rsid w:val="00DB3249"/>
    <w:rsid w:val="00DC35CC"/>
    <w:rsid w:val="00DE06F2"/>
    <w:rsid w:val="00E5709B"/>
    <w:rsid w:val="00EA7161"/>
    <w:rsid w:val="00EC0408"/>
    <w:rsid w:val="00ED035C"/>
    <w:rsid w:val="00F10E44"/>
    <w:rsid w:val="00F2636B"/>
    <w:rsid w:val="00F37A02"/>
    <w:rsid w:val="00F87CD3"/>
    <w:rsid w:val="00FD6A19"/>
    <w:rsid w:val="00FF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E448C"/>
  <w15:docId w15:val="{9CB2E791-C944-43C4-9EDD-CA03C36B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6C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55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4BE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634BEA"/>
    <w:rPr>
      <w:color w:val="605E5C"/>
      <w:shd w:val="clear" w:color="auto" w:fill="E1DFDD"/>
    </w:rPr>
  </w:style>
  <w:style w:type="paragraph" w:customStyle="1" w:styleId="headertext">
    <w:name w:val="headertext"/>
    <w:basedOn w:val="a"/>
    <w:rsid w:val="00936C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36C13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5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cntd.ru/document/57366014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BC5C1-0DD0-48E8-9212-1F0701454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Сидоров Андрей Михайлович</dc:creator>
  <cp:lastModifiedBy>Закирова Эльвира Рашитовна</cp:lastModifiedBy>
  <cp:revision>13</cp:revision>
  <cp:lastPrinted>2023-12-15T12:25:00Z</cp:lastPrinted>
  <dcterms:created xsi:type="dcterms:W3CDTF">2025-07-22T14:04:00Z</dcterms:created>
  <dcterms:modified xsi:type="dcterms:W3CDTF">2025-09-18T07:12:00Z</dcterms:modified>
</cp:coreProperties>
</file>