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D6" w:rsidRPr="00C633D6" w:rsidRDefault="00C633D6" w:rsidP="00C633D6">
      <w:pPr>
        <w:pStyle w:val="a3"/>
        <w:spacing w:line="360" w:lineRule="auto"/>
        <w:ind w:right="1074" w:firstLine="360"/>
        <w:jc w:val="both"/>
        <w:rPr>
          <w:rFonts w:ascii="Times New Roman" w:hAnsi="Times New Roman" w:cs="Times New Roman"/>
          <w:b/>
          <w:w w:val="108"/>
        </w:rPr>
      </w:pPr>
      <w:r w:rsidRPr="00C633D6">
        <w:rPr>
          <w:rFonts w:ascii="Times New Roman" w:hAnsi="Times New Roman" w:cs="Times New Roman"/>
          <w:b/>
          <w:w w:val="108"/>
        </w:rPr>
        <w:t>Лекция 1</w:t>
      </w:r>
      <w:r w:rsidR="00157DBB">
        <w:rPr>
          <w:rFonts w:ascii="Times New Roman" w:hAnsi="Times New Roman" w:cs="Times New Roman"/>
          <w:b/>
          <w:w w:val="108"/>
        </w:rPr>
        <w:t>2</w:t>
      </w:r>
      <w:bookmarkStart w:id="0" w:name="_GoBack"/>
      <w:bookmarkEnd w:id="0"/>
      <w:r w:rsidRPr="00C633D6">
        <w:rPr>
          <w:rFonts w:ascii="Times New Roman" w:hAnsi="Times New Roman" w:cs="Times New Roman"/>
          <w:b/>
          <w:w w:val="108"/>
        </w:rPr>
        <w:t xml:space="preserve">. </w:t>
      </w:r>
      <w:proofErr w:type="spellStart"/>
      <w:r w:rsidRPr="00C633D6">
        <w:rPr>
          <w:rFonts w:ascii="Times New Roman" w:hAnsi="Times New Roman" w:cs="Times New Roman"/>
          <w:b/>
          <w:w w:val="108"/>
        </w:rPr>
        <w:t>Противоинфекционный</w:t>
      </w:r>
      <w:proofErr w:type="spellEnd"/>
      <w:r w:rsidRPr="00C633D6">
        <w:rPr>
          <w:rFonts w:ascii="Times New Roman" w:hAnsi="Times New Roman" w:cs="Times New Roman"/>
          <w:b/>
          <w:w w:val="108"/>
        </w:rPr>
        <w:t xml:space="preserve"> иммунитет. </w:t>
      </w:r>
    </w:p>
    <w:p w:rsidR="00C633D6" w:rsidRPr="00C10C90" w:rsidRDefault="00C633D6" w:rsidP="00C633D6">
      <w:pPr>
        <w:pStyle w:val="a3"/>
        <w:spacing w:line="360" w:lineRule="auto"/>
        <w:ind w:right="1074" w:firstLine="360"/>
        <w:jc w:val="both"/>
        <w:rPr>
          <w:rFonts w:ascii="Times New Roman" w:hAnsi="Times New Roman" w:cs="Times New Roman"/>
          <w:w w:val="108"/>
        </w:rPr>
      </w:pPr>
    </w:p>
    <w:p w:rsidR="00C633D6" w:rsidRPr="00C633D6" w:rsidRDefault="00C633D6" w:rsidP="00C633D6">
      <w:pPr>
        <w:pStyle w:val="a3"/>
        <w:spacing w:line="360" w:lineRule="auto"/>
        <w:ind w:right="1074" w:firstLine="360"/>
        <w:jc w:val="both"/>
        <w:rPr>
          <w:rFonts w:ascii="Times New Roman" w:hAnsi="Times New Roman" w:cs="Times New Roman"/>
          <w:b/>
          <w:i/>
          <w:w w:val="108"/>
        </w:rPr>
      </w:pPr>
      <w:r w:rsidRPr="00C633D6">
        <w:rPr>
          <w:rFonts w:ascii="Times New Roman" w:hAnsi="Times New Roman" w:cs="Times New Roman"/>
          <w:b/>
          <w:i/>
          <w:w w:val="108"/>
        </w:rPr>
        <w:t>План лекции:</w:t>
      </w:r>
    </w:p>
    <w:p w:rsidR="00C633D6" w:rsidRPr="00C633D6" w:rsidRDefault="00C633D6" w:rsidP="00C633D6">
      <w:pPr>
        <w:pStyle w:val="a3"/>
        <w:numPr>
          <w:ilvl w:val="0"/>
          <w:numId w:val="1"/>
        </w:numPr>
        <w:spacing w:line="360" w:lineRule="auto"/>
        <w:ind w:right="1074"/>
        <w:jc w:val="both"/>
        <w:rPr>
          <w:rFonts w:ascii="Times New Roman" w:hAnsi="Times New Roman" w:cs="Times New Roman"/>
          <w:b/>
          <w:bCs/>
          <w:i/>
          <w:w w:val="108"/>
        </w:rPr>
      </w:pPr>
      <w:r w:rsidRPr="00C633D6">
        <w:rPr>
          <w:rFonts w:ascii="Times New Roman" w:hAnsi="Times New Roman" w:cs="Times New Roman"/>
          <w:b/>
          <w:bCs/>
          <w:i/>
          <w:w w:val="108"/>
        </w:rPr>
        <w:t>Общая характеристика инфекционного процесса.</w:t>
      </w:r>
    </w:p>
    <w:p w:rsidR="00C633D6" w:rsidRPr="00C633D6" w:rsidRDefault="00C633D6" w:rsidP="00C633D6">
      <w:pPr>
        <w:pStyle w:val="a3"/>
        <w:numPr>
          <w:ilvl w:val="0"/>
          <w:numId w:val="1"/>
        </w:numPr>
        <w:spacing w:line="360" w:lineRule="auto"/>
        <w:ind w:right="1074"/>
        <w:jc w:val="both"/>
        <w:rPr>
          <w:rFonts w:ascii="Times New Roman" w:hAnsi="Times New Roman" w:cs="Times New Roman"/>
          <w:b/>
          <w:i/>
        </w:rPr>
      </w:pPr>
      <w:r w:rsidRPr="00C633D6">
        <w:rPr>
          <w:rFonts w:ascii="Times New Roman" w:hAnsi="Times New Roman" w:cs="Times New Roman"/>
          <w:b/>
          <w:i/>
          <w:w w:val="108"/>
        </w:rPr>
        <w:t>Неспецифический иммунитет при инфекции.</w:t>
      </w:r>
    </w:p>
    <w:p w:rsidR="00C633D6" w:rsidRPr="00C633D6" w:rsidRDefault="00C633D6" w:rsidP="00C633D6">
      <w:pPr>
        <w:pStyle w:val="a3"/>
        <w:numPr>
          <w:ilvl w:val="0"/>
          <w:numId w:val="1"/>
        </w:numPr>
        <w:spacing w:line="360" w:lineRule="auto"/>
        <w:ind w:right="1074"/>
        <w:jc w:val="both"/>
        <w:rPr>
          <w:rFonts w:ascii="Times New Roman" w:hAnsi="Times New Roman" w:cs="Times New Roman"/>
          <w:b/>
          <w:i/>
        </w:rPr>
      </w:pPr>
      <w:r w:rsidRPr="00C633D6">
        <w:rPr>
          <w:rFonts w:ascii="Times New Roman" w:hAnsi="Times New Roman" w:cs="Times New Roman"/>
          <w:b/>
          <w:i/>
          <w:w w:val="108"/>
        </w:rPr>
        <w:t>Специфический иммунитет при инфекции.</w:t>
      </w:r>
    </w:p>
    <w:p w:rsidR="00C633D6" w:rsidRPr="00C633D6" w:rsidRDefault="00C633D6" w:rsidP="00C633D6">
      <w:pPr>
        <w:pStyle w:val="a3"/>
        <w:numPr>
          <w:ilvl w:val="0"/>
          <w:numId w:val="1"/>
        </w:numPr>
        <w:spacing w:line="360" w:lineRule="auto"/>
        <w:ind w:right="1074"/>
        <w:jc w:val="both"/>
        <w:rPr>
          <w:rFonts w:ascii="Times New Roman" w:hAnsi="Times New Roman" w:cs="Times New Roman"/>
          <w:b/>
          <w:i/>
        </w:rPr>
      </w:pPr>
      <w:r w:rsidRPr="00C633D6">
        <w:rPr>
          <w:rFonts w:ascii="Times New Roman" w:hAnsi="Times New Roman" w:cs="Times New Roman"/>
          <w:b/>
          <w:i/>
          <w:w w:val="108"/>
        </w:rPr>
        <w:t>Формирование иммунологической памяти.</w:t>
      </w:r>
    </w:p>
    <w:p w:rsidR="00C633D6" w:rsidRPr="0007403D" w:rsidRDefault="00C633D6" w:rsidP="00C633D6">
      <w:pPr>
        <w:pStyle w:val="a3"/>
        <w:spacing w:line="360" w:lineRule="auto"/>
        <w:ind w:left="720" w:right="1074"/>
        <w:jc w:val="both"/>
        <w:rPr>
          <w:rFonts w:ascii="Times New Roman" w:hAnsi="Times New Roman" w:cs="Times New Roman"/>
        </w:rPr>
      </w:pPr>
    </w:p>
    <w:p w:rsidR="004645E2" w:rsidRDefault="00C633D6" w:rsidP="00C633D6">
      <w:pPr>
        <w:pStyle w:val="a3"/>
        <w:spacing w:line="360" w:lineRule="auto"/>
        <w:ind w:right="-6" w:firstLine="900"/>
        <w:jc w:val="both"/>
        <w:rPr>
          <w:rFonts w:ascii="Times New Roman" w:hAnsi="Times New Roman" w:cs="Times New Roman"/>
        </w:rPr>
      </w:pPr>
      <w:r w:rsidRPr="0007403D">
        <w:rPr>
          <w:rFonts w:ascii="Times New Roman" w:hAnsi="Times New Roman" w:cs="Times New Roman"/>
        </w:rPr>
        <w:t>Организм человека и животных постоянно подвергается атаке самых различных инфекционных агентов. Однако выраженное инфекционное заболевание в условиях физиологической нормы проявляется относительно редко</w:t>
      </w:r>
      <w:r>
        <w:rPr>
          <w:rFonts w:ascii="Times New Roman" w:hAnsi="Times New Roman" w:cs="Times New Roman"/>
        </w:rPr>
        <w:t>. Развитию инфекции препятствуют</w:t>
      </w:r>
      <w:r w:rsidRPr="0007403D">
        <w:rPr>
          <w:rFonts w:ascii="Times New Roman" w:hAnsi="Times New Roman" w:cs="Times New Roman"/>
        </w:rPr>
        <w:t xml:space="preserve"> две формы иммунного реагирования: </w:t>
      </w:r>
      <w:r w:rsidRPr="0007403D">
        <w:rPr>
          <w:rFonts w:ascii="Times New Roman" w:hAnsi="Times New Roman" w:cs="Times New Roman"/>
          <w:iCs/>
        </w:rPr>
        <w:t xml:space="preserve">неспецифический (врожденный) </w:t>
      </w:r>
      <w:r w:rsidRPr="0007403D">
        <w:rPr>
          <w:rFonts w:ascii="Times New Roman" w:hAnsi="Times New Roman" w:cs="Times New Roman"/>
        </w:rPr>
        <w:t xml:space="preserve">иммунитет и </w:t>
      </w:r>
      <w:r w:rsidRPr="0007403D">
        <w:rPr>
          <w:rFonts w:ascii="Times New Roman" w:hAnsi="Times New Roman" w:cs="Times New Roman"/>
          <w:iCs/>
        </w:rPr>
        <w:t>специфически</w:t>
      </w:r>
      <w:r>
        <w:rPr>
          <w:rFonts w:ascii="Times New Roman" w:hAnsi="Times New Roman" w:cs="Times New Roman"/>
          <w:iCs/>
        </w:rPr>
        <w:t>й (адаптационный, приобретенный</w:t>
      </w:r>
      <w:r w:rsidRPr="0007403D">
        <w:rPr>
          <w:rFonts w:ascii="Times New Roman" w:hAnsi="Times New Roman" w:cs="Times New Roman"/>
          <w:iCs/>
        </w:rPr>
        <w:t xml:space="preserve">) </w:t>
      </w:r>
      <w:r w:rsidRPr="0007403D">
        <w:rPr>
          <w:rFonts w:ascii="Times New Roman" w:hAnsi="Times New Roman" w:cs="Times New Roman"/>
        </w:rPr>
        <w:t>иммунитет.</w:t>
      </w:r>
    </w:p>
    <w:p w:rsidR="004645E2" w:rsidRPr="004645E2" w:rsidRDefault="004645E2" w:rsidP="004645E2">
      <w:pPr>
        <w:widowControl w:val="0"/>
        <w:autoSpaceDE w:val="0"/>
        <w:autoSpaceDN w:val="0"/>
        <w:adjustRightInd w:val="0"/>
        <w:spacing w:line="360" w:lineRule="auto"/>
        <w:ind w:left="9" w:firstLine="533"/>
        <w:jc w:val="both"/>
        <w:rPr>
          <w:lang w:bidi="he-IL"/>
        </w:rPr>
      </w:pPr>
      <w:r w:rsidRPr="004645E2">
        <w:rPr>
          <w:lang w:bidi="he-IL"/>
        </w:rPr>
        <w:t xml:space="preserve">Развитие острой инфекции с включением специфических иммунных форм защиты можно разбить на ряд этапов: </w:t>
      </w:r>
    </w:p>
    <w:p w:rsidR="004645E2" w:rsidRPr="004645E2" w:rsidRDefault="004645E2" w:rsidP="004645E2">
      <w:pPr>
        <w:widowControl w:val="0"/>
        <w:autoSpaceDE w:val="0"/>
        <w:autoSpaceDN w:val="0"/>
        <w:adjustRightInd w:val="0"/>
        <w:spacing w:line="360" w:lineRule="auto"/>
        <w:ind w:left="4" w:right="8" w:firstLine="533"/>
        <w:jc w:val="both"/>
        <w:rPr>
          <w:lang w:bidi="he-IL"/>
        </w:rPr>
      </w:pPr>
      <w:r w:rsidRPr="004645E2">
        <w:rPr>
          <w:lang w:bidi="he-IL"/>
        </w:rPr>
        <w:t>I- Начало инфекционного процесса характеризуется моментальным включением неспецифических факторов защиты.</w:t>
      </w:r>
    </w:p>
    <w:p w:rsidR="004645E2" w:rsidRPr="004645E2" w:rsidRDefault="004645E2" w:rsidP="004645E2">
      <w:pPr>
        <w:widowControl w:val="0"/>
        <w:autoSpaceDE w:val="0"/>
        <w:autoSpaceDN w:val="0"/>
        <w:adjustRightInd w:val="0"/>
        <w:spacing w:line="360" w:lineRule="auto"/>
        <w:ind w:left="4" w:right="8" w:firstLine="533"/>
        <w:jc w:val="both"/>
        <w:rPr>
          <w:lang w:bidi="he-IL"/>
        </w:rPr>
      </w:pPr>
      <w:r w:rsidRPr="004645E2">
        <w:rPr>
          <w:lang w:bidi="he-IL"/>
        </w:rPr>
        <w:t xml:space="preserve"> II - Индукция специфического ответа - формирование пула </w:t>
      </w:r>
      <w:proofErr w:type="spellStart"/>
      <w:r w:rsidRPr="004645E2">
        <w:rPr>
          <w:lang w:bidi="he-IL"/>
        </w:rPr>
        <w:t>антигенспецифических</w:t>
      </w:r>
      <w:proofErr w:type="spellEnd"/>
      <w:r w:rsidRPr="004645E2">
        <w:rPr>
          <w:lang w:bidi="he-IL"/>
        </w:rPr>
        <w:t xml:space="preserve"> </w:t>
      </w:r>
      <w:proofErr w:type="gramStart"/>
      <w:r w:rsidRPr="004645E2">
        <w:rPr>
          <w:lang w:bidi="he-IL"/>
        </w:rPr>
        <w:t>Т-и</w:t>
      </w:r>
      <w:proofErr w:type="gramEnd"/>
      <w:r w:rsidRPr="004645E2">
        <w:rPr>
          <w:lang w:bidi="he-IL"/>
        </w:rPr>
        <w:t xml:space="preserve"> В-клеток.</w:t>
      </w:r>
    </w:p>
    <w:p w:rsidR="004645E2" w:rsidRPr="004645E2" w:rsidRDefault="004645E2" w:rsidP="004645E2">
      <w:pPr>
        <w:widowControl w:val="0"/>
        <w:autoSpaceDE w:val="0"/>
        <w:autoSpaceDN w:val="0"/>
        <w:adjustRightInd w:val="0"/>
        <w:spacing w:line="360" w:lineRule="auto"/>
        <w:ind w:left="4" w:right="8" w:firstLine="533"/>
        <w:jc w:val="both"/>
        <w:rPr>
          <w:lang w:bidi="he-IL"/>
        </w:rPr>
      </w:pPr>
      <w:r w:rsidRPr="004645E2">
        <w:rPr>
          <w:lang w:bidi="he-IL"/>
        </w:rPr>
        <w:t xml:space="preserve"> III.</w:t>
      </w:r>
      <w:r w:rsidRPr="004645E2">
        <w:rPr>
          <w:bCs/>
          <w:w w:val="148"/>
          <w:lang w:bidi="he-IL"/>
        </w:rPr>
        <w:t xml:space="preserve"> </w:t>
      </w:r>
      <w:r w:rsidRPr="004645E2">
        <w:rPr>
          <w:lang w:bidi="he-IL"/>
        </w:rPr>
        <w:t xml:space="preserve">Сформированные клоны </w:t>
      </w:r>
      <w:proofErr w:type="gramStart"/>
      <w:r w:rsidRPr="004645E2">
        <w:rPr>
          <w:lang w:bidi="he-IL"/>
        </w:rPr>
        <w:t>Т-и</w:t>
      </w:r>
      <w:proofErr w:type="gramEnd"/>
      <w:r w:rsidRPr="004645E2">
        <w:rPr>
          <w:lang w:bidi="he-IL"/>
        </w:rPr>
        <w:t xml:space="preserve"> В-клеток начинают атаку на патоген, завершающуюся его уничтожением.</w:t>
      </w:r>
    </w:p>
    <w:p w:rsidR="00C633D6" w:rsidRPr="0007403D" w:rsidRDefault="004645E2" w:rsidP="004645E2">
      <w:pPr>
        <w:pStyle w:val="a3"/>
        <w:spacing w:line="360" w:lineRule="auto"/>
        <w:ind w:right="-6" w:firstLine="900"/>
        <w:jc w:val="both"/>
        <w:rPr>
          <w:rFonts w:ascii="Times New Roman" w:hAnsi="Times New Roman" w:cs="Times New Roman"/>
        </w:rPr>
      </w:pPr>
      <w:r w:rsidRPr="004645E2">
        <w:rPr>
          <w:rFonts w:ascii="Times New Roman" w:hAnsi="Times New Roman" w:cs="Times New Roman"/>
          <w:lang w:bidi="he-IL"/>
        </w:rPr>
        <w:t>I</w:t>
      </w:r>
      <w:r w:rsidRPr="004645E2">
        <w:rPr>
          <w:rFonts w:ascii="Times New Roman" w:hAnsi="Times New Roman" w:cs="Times New Roman"/>
          <w:lang w:val="en-US" w:bidi="he-IL"/>
        </w:rPr>
        <w:t>V</w:t>
      </w:r>
      <w:r w:rsidRPr="004645E2">
        <w:rPr>
          <w:rFonts w:ascii="Times New Roman" w:hAnsi="Times New Roman" w:cs="Times New Roman"/>
          <w:lang w:bidi="he-IL"/>
        </w:rPr>
        <w:t xml:space="preserve">. Накопление специфических по отношению к патогену клеток памяти. Формируется состояние </w:t>
      </w:r>
      <w:proofErr w:type="spellStart"/>
      <w:r w:rsidRPr="004645E2">
        <w:rPr>
          <w:rFonts w:ascii="Times New Roman" w:hAnsi="Times New Roman" w:cs="Times New Roman"/>
          <w:lang w:bidi="he-IL"/>
        </w:rPr>
        <w:t>протективного</w:t>
      </w:r>
      <w:proofErr w:type="spellEnd"/>
      <w:r w:rsidRPr="004645E2">
        <w:rPr>
          <w:rFonts w:ascii="Times New Roman" w:hAnsi="Times New Roman" w:cs="Times New Roman"/>
          <w:lang w:bidi="he-IL"/>
        </w:rPr>
        <w:t xml:space="preserve"> иммунитета к конкретной инфекции</w:t>
      </w:r>
      <w:proofErr w:type="gramStart"/>
      <w:r w:rsidR="00C633D6" w:rsidRPr="0007403D">
        <w:rPr>
          <w:rFonts w:ascii="Times New Roman" w:hAnsi="Times New Roman" w:cs="Times New Roman"/>
        </w:rPr>
        <w:t xml:space="preserve"> В</w:t>
      </w:r>
      <w:proofErr w:type="gramEnd"/>
      <w:r w:rsidR="00C633D6" w:rsidRPr="0007403D">
        <w:rPr>
          <w:rFonts w:ascii="Times New Roman" w:hAnsi="Times New Roman" w:cs="Times New Roman"/>
        </w:rPr>
        <w:t xml:space="preserve"> </w:t>
      </w:r>
      <w:proofErr w:type="gramStart"/>
      <w:r w:rsidR="00C633D6" w:rsidRPr="0007403D">
        <w:rPr>
          <w:rFonts w:ascii="Times New Roman" w:hAnsi="Times New Roman" w:cs="Times New Roman"/>
        </w:rPr>
        <w:t>большинстве</w:t>
      </w:r>
      <w:proofErr w:type="gramEnd"/>
      <w:r w:rsidR="00C633D6" w:rsidRPr="0007403D">
        <w:rPr>
          <w:rFonts w:ascii="Times New Roman" w:hAnsi="Times New Roman" w:cs="Times New Roman"/>
        </w:rPr>
        <w:t xml:space="preserve"> случаев бывает достаточно защитного потенциала, которым обладают неспецифические формы защиты. Только когда патоген преодолевает барьер врожденного иммунитета, генерируется специфический ИО, характеризующийся появлением клонов </w:t>
      </w:r>
      <w:proofErr w:type="spellStart"/>
      <w:r w:rsidR="00C633D6" w:rsidRPr="0007403D">
        <w:rPr>
          <w:rFonts w:ascii="Times New Roman" w:hAnsi="Times New Roman" w:cs="Times New Roman"/>
        </w:rPr>
        <w:t>антигенспецифических</w:t>
      </w:r>
      <w:proofErr w:type="spellEnd"/>
      <w:r w:rsidR="00C633D6" w:rsidRPr="0007403D">
        <w:rPr>
          <w:rFonts w:ascii="Times New Roman" w:hAnsi="Times New Roman" w:cs="Times New Roman"/>
        </w:rPr>
        <w:t xml:space="preserve"> лимфоцитов и активной продукцией соответствующих антител. </w:t>
      </w:r>
    </w:p>
    <w:p w:rsidR="00C633D6" w:rsidRPr="0007403D" w:rsidRDefault="00C633D6" w:rsidP="00C633D6">
      <w:pPr>
        <w:pStyle w:val="a3"/>
        <w:spacing w:line="360" w:lineRule="auto"/>
        <w:ind w:left="4" w:right="-6" w:firstLine="716"/>
        <w:jc w:val="both"/>
        <w:rPr>
          <w:rFonts w:ascii="Times New Roman" w:hAnsi="Times New Roman" w:cs="Times New Roman"/>
        </w:rPr>
      </w:pPr>
      <w:r w:rsidRPr="0007403D">
        <w:rPr>
          <w:rFonts w:ascii="Times New Roman" w:hAnsi="Times New Roman" w:cs="Times New Roman"/>
        </w:rPr>
        <w:t xml:space="preserve">Таким образом, весь инфекционный процесс по признаку доминирующего участия различных форм иммунной защиты легко разбить на два этапа: </w:t>
      </w:r>
      <w:r w:rsidRPr="00A3282D">
        <w:rPr>
          <w:rFonts w:ascii="Times New Roman" w:hAnsi="Times New Roman" w:cs="Times New Roman"/>
          <w:i/>
        </w:rPr>
        <w:t>первый</w:t>
      </w:r>
      <w:r w:rsidRPr="0007403D">
        <w:rPr>
          <w:rFonts w:ascii="Times New Roman" w:hAnsi="Times New Roman" w:cs="Times New Roman"/>
        </w:rPr>
        <w:t>, ранний, этап - немедленная реакция факторов неспецифической защиты</w:t>
      </w:r>
      <w:r w:rsidRPr="00A3282D">
        <w:rPr>
          <w:rFonts w:ascii="Times New Roman" w:hAnsi="Times New Roman" w:cs="Times New Roman"/>
          <w:i/>
        </w:rPr>
        <w:t>; второй</w:t>
      </w:r>
      <w:r w:rsidRPr="0007403D">
        <w:rPr>
          <w:rFonts w:ascii="Times New Roman" w:hAnsi="Times New Roman" w:cs="Times New Roman"/>
        </w:rPr>
        <w:t xml:space="preserve">, более поздний, этап - включение в реакцию участников специфической иммунной защиты с последующим формированием памяти о первой встрече с патогеном. </w:t>
      </w:r>
    </w:p>
    <w:p w:rsidR="00C633D6" w:rsidRDefault="00C633D6" w:rsidP="00C633D6">
      <w:pPr>
        <w:pStyle w:val="a3"/>
        <w:spacing w:line="360" w:lineRule="auto"/>
        <w:ind w:left="4" w:right="27" w:firstLine="288"/>
        <w:jc w:val="both"/>
        <w:rPr>
          <w:rFonts w:ascii="Times New Roman" w:hAnsi="Times New Roman" w:cs="Times New Roman"/>
        </w:rPr>
      </w:pPr>
      <w:r w:rsidRPr="0007403D">
        <w:rPr>
          <w:rFonts w:ascii="Times New Roman" w:hAnsi="Times New Roman" w:cs="Times New Roman"/>
          <w:i/>
        </w:rPr>
        <w:t xml:space="preserve">Общая характеристика инфекционного процесса. </w:t>
      </w:r>
      <w:r w:rsidRPr="0007403D">
        <w:rPr>
          <w:rFonts w:ascii="Times New Roman" w:hAnsi="Times New Roman" w:cs="Times New Roman"/>
        </w:rPr>
        <w:t xml:space="preserve">Вирусы, бактерии, грибки, простейшие, паразитические черви - патогены, с которыми потенциально возможна встреча человека и животных в течение жизни. </w:t>
      </w:r>
      <w:r w:rsidRPr="0007403D">
        <w:rPr>
          <w:rFonts w:ascii="Times New Roman" w:hAnsi="Times New Roman" w:cs="Times New Roman"/>
          <w:bCs/>
        </w:rPr>
        <w:t>Неко</w:t>
      </w:r>
      <w:r>
        <w:rPr>
          <w:rFonts w:ascii="Times New Roman" w:hAnsi="Times New Roman" w:cs="Times New Roman"/>
          <w:bCs/>
        </w:rPr>
        <w:t xml:space="preserve">торые возбудители заболеваний, </w:t>
      </w:r>
      <w:r w:rsidRPr="0007403D">
        <w:rPr>
          <w:rFonts w:ascii="Times New Roman" w:hAnsi="Times New Roman" w:cs="Times New Roman"/>
          <w:bCs/>
        </w:rPr>
        <w:lastRenderedPageBreak/>
        <w:t xml:space="preserve">наиболее часто встречающиеся </w:t>
      </w:r>
      <w:r w:rsidRPr="0007403D">
        <w:rPr>
          <w:rFonts w:ascii="Times New Roman" w:hAnsi="Times New Roman" w:cs="Times New Roman"/>
        </w:rPr>
        <w:t>у человека:</w:t>
      </w:r>
      <w:r>
        <w:rPr>
          <w:rFonts w:ascii="Times New Roman" w:hAnsi="Times New Roman" w:cs="Times New Roman"/>
        </w:rPr>
        <w:t xml:space="preserve"> </w:t>
      </w:r>
    </w:p>
    <w:p w:rsidR="00C633D6" w:rsidRPr="0007403D" w:rsidRDefault="00C633D6" w:rsidP="00C633D6">
      <w:pPr>
        <w:pStyle w:val="a3"/>
        <w:spacing w:line="360" w:lineRule="auto"/>
        <w:ind w:left="4" w:right="27" w:firstLine="288"/>
        <w:jc w:val="both"/>
        <w:rPr>
          <w:rFonts w:ascii="Times New Roman" w:hAnsi="Times New Roman" w:cs="Times New Roman"/>
        </w:rPr>
      </w:pPr>
      <w:r w:rsidRPr="00C633D6">
        <w:rPr>
          <w:rFonts w:ascii="Times New Roman" w:hAnsi="Times New Roman" w:cs="Times New Roman"/>
          <w:i/>
        </w:rPr>
        <w:t>вирусы</w:t>
      </w:r>
      <w:r>
        <w:rPr>
          <w:rFonts w:ascii="Times New Roman" w:hAnsi="Times New Roman" w:cs="Times New Roman"/>
        </w:rPr>
        <w:t xml:space="preserve"> (вирус</w:t>
      </w:r>
      <w:r w:rsidRPr="0007403D">
        <w:rPr>
          <w:rFonts w:ascii="Times New Roman" w:hAnsi="Times New Roman" w:cs="Times New Roman"/>
        </w:rPr>
        <w:t xml:space="preserve"> папилломы, гепатита В, герпеса, Эпштейн-Бар</w:t>
      </w:r>
      <w:r>
        <w:rPr>
          <w:rFonts w:ascii="Times New Roman" w:hAnsi="Times New Roman" w:cs="Times New Roman"/>
        </w:rPr>
        <w:t>,</w:t>
      </w:r>
      <w:r w:rsidRPr="0007403D">
        <w:rPr>
          <w:rFonts w:ascii="Times New Roman" w:hAnsi="Times New Roman" w:cs="Times New Roman"/>
        </w:rPr>
        <w:t xml:space="preserve"> </w:t>
      </w:r>
      <w:proofErr w:type="spellStart"/>
      <w:r w:rsidRPr="0007403D">
        <w:rPr>
          <w:rFonts w:ascii="Times New Roman" w:hAnsi="Times New Roman" w:cs="Times New Roman"/>
        </w:rPr>
        <w:t>полиомиелит</w:t>
      </w:r>
      <w:r>
        <w:rPr>
          <w:rFonts w:ascii="Times New Roman" w:hAnsi="Times New Roman" w:cs="Times New Roman"/>
        </w:rPr>
        <w:t>ита</w:t>
      </w:r>
      <w:proofErr w:type="spellEnd"/>
      <w:r>
        <w:rPr>
          <w:rFonts w:ascii="Times New Roman" w:hAnsi="Times New Roman" w:cs="Times New Roman"/>
        </w:rPr>
        <w:t xml:space="preserve">,  </w:t>
      </w:r>
      <w:r w:rsidRPr="0007403D">
        <w:rPr>
          <w:rFonts w:ascii="Times New Roman" w:hAnsi="Times New Roman" w:cs="Times New Roman"/>
        </w:rPr>
        <w:t>желтой лихорадки, ВИЧ</w:t>
      </w:r>
      <w:r>
        <w:rPr>
          <w:rFonts w:ascii="Times New Roman" w:hAnsi="Times New Roman" w:cs="Times New Roman"/>
        </w:rPr>
        <w:t xml:space="preserve">); </w:t>
      </w:r>
      <w:r>
        <w:rPr>
          <w:rFonts w:ascii="Times New Roman" w:hAnsi="Times New Roman" w:cs="Times New Roman"/>
          <w:i/>
        </w:rPr>
        <w:t>б</w:t>
      </w:r>
      <w:r w:rsidRPr="00C633D6">
        <w:rPr>
          <w:rFonts w:ascii="Times New Roman" w:hAnsi="Times New Roman" w:cs="Times New Roman"/>
          <w:i/>
        </w:rPr>
        <w:t>актери</w:t>
      </w:r>
      <w:r>
        <w:rPr>
          <w:rFonts w:ascii="Times New Roman" w:hAnsi="Times New Roman" w:cs="Times New Roman"/>
          <w:i/>
        </w:rPr>
        <w:t>и (</w:t>
      </w:r>
      <w:r w:rsidRPr="0007403D">
        <w:rPr>
          <w:rFonts w:ascii="Times New Roman" w:hAnsi="Times New Roman" w:cs="Times New Roman"/>
        </w:rPr>
        <w:t xml:space="preserve"> Гр+ – стафилококки и стрептококки, </w:t>
      </w:r>
      <w:r>
        <w:rPr>
          <w:rFonts w:ascii="Times New Roman" w:hAnsi="Times New Roman" w:cs="Times New Roman"/>
        </w:rPr>
        <w:t xml:space="preserve">сибирская язва,  </w:t>
      </w:r>
      <w:r w:rsidRPr="0007403D">
        <w:rPr>
          <w:rFonts w:ascii="Times New Roman" w:hAnsi="Times New Roman" w:cs="Times New Roman"/>
        </w:rPr>
        <w:t xml:space="preserve">дифтерийная палочка, возбудители туберкулеза и лепры, анаэробные </w:t>
      </w:r>
      <w:proofErr w:type="spellStart"/>
      <w:r w:rsidRPr="0007403D">
        <w:rPr>
          <w:rFonts w:ascii="Times New Roman" w:hAnsi="Times New Roman" w:cs="Times New Roman"/>
        </w:rPr>
        <w:t>клостридии</w:t>
      </w:r>
      <w:proofErr w:type="spellEnd"/>
      <w:r w:rsidRPr="0007403D">
        <w:rPr>
          <w:rFonts w:ascii="Times New Roman" w:hAnsi="Times New Roman" w:cs="Times New Roman"/>
        </w:rPr>
        <w:t xml:space="preserve"> столбняка, ботулизма и газовой гангрены, бактероиды, спирохеты – возбудители сифилиса, </w:t>
      </w:r>
      <w:proofErr w:type="spellStart"/>
      <w:r w:rsidRPr="0007403D">
        <w:rPr>
          <w:rFonts w:ascii="Times New Roman" w:hAnsi="Times New Roman" w:cs="Times New Roman"/>
        </w:rPr>
        <w:t>листериозов</w:t>
      </w:r>
      <w:proofErr w:type="spellEnd"/>
      <w:r w:rsidRPr="0007403D">
        <w:rPr>
          <w:rFonts w:ascii="Times New Roman" w:hAnsi="Times New Roman" w:cs="Times New Roman"/>
        </w:rPr>
        <w:t xml:space="preserve">, </w:t>
      </w:r>
      <w:proofErr w:type="spellStart"/>
      <w:r w:rsidRPr="0007403D">
        <w:rPr>
          <w:rFonts w:ascii="Times New Roman" w:hAnsi="Times New Roman" w:cs="Times New Roman"/>
        </w:rPr>
        <w:t>боррелиозов</w:t>
      </w:r>
      <w:proofErr w:type="spellEnd"/>
      <w:r w:rsidRPr="0007403D">
        <w:rPr>
          <w:rFonts w:ascii="Times New Roman" w:hAnsi="Times New Roman" w:cs="Times New Roman"/>
        </w:rPr>
        <w:t xml:space="preserve"> и др.</w:t>
      </w:r>
      <w:r>
        <w:rPr>
          <w:rFonts w:ascii="Times New Roman" w:hAnsi="Times New Roman" w:cs="Times New Roman"/>
        </w:rPr>
        <w:t xml:space="preserve">); </w:t>
      </w:r>
      <w:r>
        <w:rPr>
          <w:rFonts w:ascii="Times New Roman" w:hAnsi="Times New Roman" w:cs="Times New Roman"/>
          <w:i/>
        </w:rPr>
        <w:t xml:space="preserve">грибы </w:t>
      </w:r>
      <w:r w:rsidRPr="00C633D6">
        <w:rPr>
          <w:rFonts w:ascii="Times New Roman" w:hAnsi="Times New Roman" w:cs="Times New Roman"/>
        </w:rPr>
        <w:t xml:space="preserve">(возбудители </w:t>
      </w:r>
      <w:r>
        <w:rPr>
          <w:rFonts w:ascii="Times New Roman" w:hAnsi="Times New Roman" w:cs="Times New Roman"/>
        </w:rPr>
        <w:t xml:space="preserve">поверхностных и </w:t>
      </w:r>
      <w:proofErr w:type="spellStart"/>
      <w:r>
        <w:rPr>
          <w:rFonts w:ascii="Times New Roman" w:hAnsi="Times New Roman" w:cs="Times New Roman"/>
        </w:rPr>
        <w:t>гсистемных</w:t>
      </w:r>
      <w:proofErr w:type="spellEnd"/>
      <w:r>
        <w:rPr>
          <w:rFonts w:ascii="Times New Roman" w:hAnsi="Times New Roman" w:cs="Times New Roman"/>
        </w:rPr>
        <w:t xml:space="preserve"> </w:t>
      </w:r>
      <w:r w:rsidRPr="00C633D6">
        <w:rPr>
          <w:rFonts w:ascii="Times New Roman" w:hAnsi="Times New Roman" w:cs="Times New Roman"/>
        </w:rPr>
        <w:t>микозов, кандидозов</w:t>
      </w:r>
      <w:r>
        <w:rPr>
          <w:rFonts w:ascii="Times New Roman" w:hAnsi="Times New Roman" w:cs="Times New Roman"/>
        </w:rPr>
        <w:t xml:space="preserve"> и др.), </w:t>
      </w:r>
      <w:proofErr w:type="spellStart"/>
      <w:r w:rsidRPr="00C633D6">
        <w:rPr>
          <w:rFonts w:ascii="Times New Roman" w:hAnsi="Times New Roman" w:cs="Times New Roman"/>
          <w:i/>
        </w:rPr>
        <w:t>простейшии</w:t>
      </w:r>
      <w:proofErr w:type="spellEnd"/>
      <w:r w:rsidRPr="00C633D6">
        <w:rPr>
          <w:rFonts w:ascii="Times New Roman" w:hAnsi="Times New Roman" w:cs="Times New Roman"/>
          <w:i/>
        </w:rPr>
        <w:t xml:space="preserve"> и гельминты</w:t>
      </w:r>
      <w:r>
        <w:rPr>
          <w:rFonts w:ascii="Times New Roman" w:hAnsi="Times New Roman" w:cs="Times New Roman"/>
        </w:rPr>
        <w:t xml:space="preserve">, инфекционные белки </w:t>
      </w:r>
      <w:proofErr w:type="gramStart"/>
      <w:r>
        <w:rPr>
          <w:rFonts w:ascii="Times New Roman" w:hAnsi="Times New Roman" w:cs="Times New Roman"/>
        </w:rPr>
        <w:t>–</w:t>
      </w:r>
      <w:proofErr w:type="spellStart"/>
      <w:r w:rsidRPr="00C633D6">
        <w:rPr>
          <w:rFonts w:ascii="Times New Roman" w:hAnsi="Times New Roman" w:cs="Times New Roman"/>
          <w:i/>
        </w:rPr>
        <w:t>п</w:t>
      </w:r>
      <w:proofErr w:type="gramEnd"/>
      <w:r w:rsidRPr="00C633D6">
        <w:rPr>
          <w:rFonts w:ascii="Times New Roman" w:hAnsi="Times New Roman" w:cs="Times New Roman"/>
          <w:i/>
        </w:rPr>
        <w:t>рионы</w:t>
      </w:r>
      <w:proofErr w:type="spellEnd"/>
      <w:r>
        <w:rPr>
          <w:rFonts w:ascii="Times New Roman" w:hAnsi="Times New Roman" w:cs="Times New Roman"/>
          <w:i/>
        </w:rPr>
        <w:t>.</w:t>
      </w:r>
    </w:p>
    <w:p w:rsidR="00C633D6" w:rsidRDefault="00C633D6" w:rsidP="00C633D6">
      <w:pPr>
        <w:pStyle w:val="a3"/>
        <w:spacing w:line="360" w:lineRule="auto"/>
        <w:ind w:left="4" w:right="422" w:firstLine="536"/>
        <w:jc w:val="both"/>
        <w:rPr>
          <w:rFonts w:ascii="Times New Roman" w:hAnsi="Times New Roman" w:cs="Times New Roman"/>
        </w:rPr>
      </w:pPr>
      <w:r w:rsidRPr="0007403D">
        <w:rPr>
          <w:rFonts w:ascii="Times New Roman" w:hAnsi="Times New Roman" w:cs="Times New Roman"/>
        </w:rPr>
        <w:t xml:space="preserve">Инициация инфекционного заболевания во многом зависит от ряда особенностей, связанных с самим возбудителем. К ним относятся: доза возбудителя, способ его проникновения и распространения в организме хозяина, устойчивость микроорганизма к факторам внешней среды. </w:t>
      </w:r>
    </w:p>
    <w:p w:rsidR="00C633D6" w:rsidRPr="004645E2" w:rsidRDefault="00C633D6" w:rsidP="00C633D6">
      <w:pPr>
        <w:pStyle w:val="a3"/>
        <w:spacing w:line="360" w:lineRule="auto"/>
        <w:ind w:left="284" w:right="340"/>
        <w:jc w:val="both"/>
        <w:rPr>
          <w:rFonts w:ascii="Times New Roman" w:hAnsi="Times New Roman" w:cs="Times New Roman"/>
          <w:b/>
          <w:i/>
          <w:w w:val="108"/>
        </w:rPr>
      </w:pPr>
      <w:r w:rsidRPr="004645E2">
        <w:rPr>
          <w:rFonts w:ascii="Times New Roman" w:hAnsi="Times New Roman" w:cs="Times New Roman"/>
          <w:b/>
          <w:i/>
          <w:w w:val="108"/>
        </w:rPr>
        <w:t>Неспецифический иммунитет при инфекции.</w:t>
      </w:r>
    </w:p>
    <w:p w:rsidR="00C633D6" w:rsidRPr="0007403D" w:rsidRDefault="00C633D6" w:rsidP="00C633D6">
      <w:pPr>
        <w:pStyle w:val="a3"/>
        <w:spacing w:line="360" w:lineRule="auto"/>
        <w:jc w:val="both"/>
        <w:rPr>
          <w:rFonts w:ascii="Times New Roman" w:hAnsi="Times New Roman" w:cs="Times New Roman"/>
        </w:rPr>
      </w:pPr>
      <w:r w:rsidRPr="0007403D">
        <w:rPr>
          <w:rFonts w:ascii="Times New Roman" w:hAnsi="Times New Roman" w:cs="Times New Roman"/>
          <w:w w:val="110"/>
        </w:rPr>
        <w:t xml:space="preserve"> Барьерная функция эпителия. </w:t>
      </w:r>
      <w:r w:rsidRPr="0007403D">
        <w:rPr>
          <w:rFonts w:ascii="Times New Roman" w:hAnsi="Times New Roman" w:cs="Times New Roman"/>
        </w:rPr>
        <w:t xml:space="preserve">Тело человека защищено от внешней среды кожей и </w:t>
      </w:r>
      <w:proofErr w:type="spellStart"/>
      <w:r w:rsidRPr="0007403D">
        <w:rPr>
          <w:rFonts w:ascii="Times New Roman" w:hAnsi="Times New Roman" w:cs="Times New Roman"/>
        </w:rPr>
        <w:t>эпители</w:t>
      </w:r>
      <w:proofErr w:type="gramStart"/>
      <w:r w:rsidRPr="0007403D">
        <w:rPr>
          <w:rFonts w:ascii="Times New Roman" w:hAnsi="Times New Roman" w:cs="Times New Roman"/>
        </w:rPr>
        <w:t>a</w:t>
      </w:r>
      <w:proofErr w:type="gramEnd"/>
      <w:r w:rsidRPr="0007403D">
        <w:rPr>
          <w:rFonts w:ascii="Times New Roman" w:hAnsi="Times New Roman" w:cs="Times New Roman"/>
        </w:rPr>
        <w:t>льными</w:t>
      </w:r>
      <w:proofErr w:type="spellEnd"/>
      <w:r w:rsidRPr="0007403D">
        <w:rPr>
          <w:rFonts w:ascii="Times New Roman" w:hAnsi="Times New Roman" w:cs="Times New Roman"/>
        </w:rPr>
        <w:t xml:space="preserve"> покровами: эпителиальными клетками, выстилающими пищеварительный тракт, дыхательные пути, уро-генитальный тракт. Инфекция возникает лишь тогда, когда патоген способен колонизировать эпителий или когда нарушается целостность эпителиальных покровов в результате механических повреждений. Эпителиальные покровы - это не только механическая преграда инфекционной агрессии. Клетки эпителия продуцируют определенный набор химических соединений, либо убивающих микробов, либо подавляющих их рост. Так, например, кислый желу</w:t>
      </w:r>
      <w:r w:rsidRPr="0007403D">
        <w:rPr>
          <w:rFonts w:ascii="Times New Roman" w:hAnsi="Times New Roman" w:cs="Times New Roman"/>
        </w:rPr>
        <w:softHyphen/>
        <w:t xml:space="preserve">дочный сок и ферменты верхних отделов пищеварительного тракта являются реальной защитой от инфекции. Кроме того, эпителиальные клетки кишечника секретируют набор антибактериальных пептидов широкого спектра действия. Эпителиальные покровы имеют свою собственную микрофлору непатогенных бактерий, которые препятствуют колонизации эпителия патогенными микроорганизмами. Один из механизмов отторжения патогенов связан с продукцией бактериями нормальной микрофлоры антибактериальных веществ, таких, например, как </w:t>
      </w:r>
      <w:proofErr w:type="spellStart"/>
      <w:r w:rsidRPr="0007403D">
        <w:rPr>
          <w:rFonts w:ascii="Times New Roman" w:hAnsi="Times New Roman" w:cs="Times New Roman"/>
        </w:rPr>
        <w:t>колицины</w:t>
      </w:r>
      <w:proofErr w:type="spellEnd"/>
      <w:r w:rsidRPr="0007403D">
        <w:rPr>
          <w:rFonts w:ascii="Times New Roman" w:hAnsi="Times New Roman" w:cs="Times New Roman"/>
        </w:rPr>
        <w:t xml:space="preserve">. Если нормальная микрофлора кишечника уничтожается в результате тех или иных воздействий (одно из них - антибиотикотерапия), то опустошенные места занимаются патогенными микроорганизмами, что приводит к серьезным кишечным заболеваниям. </w:t>
      </w:r>
    </w:p>
    <w:p w:rsidR="00C633D6" w:rsidRPr="0007403D" w:rsidRDefault="00C633D6" w:rsidP="00C633D6">
      <w:pPr>
        <w:pStyle w:val="a3"/>
        <w:spacing w:line="360" w:lineRule="auto"/>
        <w:ind w:left="6" w:firstLine="227"/>
        <w:jc w:val="both"/>
        <w:rPr>
          <w:rFonts w:ascii="Times New Roman" w:hAnsi="Times New Roman" w:cs="Times New Roman"/>
        </w:rPr>
      </w:pPr>
      <w:r w:rsidRPr="0007403D">
        <w:rPr>
          <w:rFonts w:ascii="Times New Roman" w:hAnsi="Times New Roman" w:cs="Times New Roman"/>
          <w:i/>
        </w:rPr>
        <w:t xml:space="preserve">Альтернативный путь активации комплемента. </w:t>
      </w:r>
      <w:r w:rsidRPr="0007403D">
        <w:rPr>
          <w:rFonts w:ascii="Times New Roman" w:hAnsi="Times New Roman" w:cs="Times New Roman"/>
        </w:rPr>
        <w:t xml:space="preserve">Основное функциональное отличие альтернативного пути активации комплемента от классического развития реакции состоит в быстроте ответа на патоген. Если классическому пути активации комплемента требуется время для накопления специфических антител, то альтернативный путь развивается сразу </w:t>
      </w:r>
      <w:r w:rsidRPr="0007403D">
        <w:rPr>
          <w:rFonts w:ascii="Times New Roman" w:hAnsi="Times New Roman" w:cs="Times New Roman"/>
        </w:rPr>
        <w:lastRenderedPageBreak/>
        <w:t xml:space="preserve">после проникновения патогена. Результатом всей </w:t>
      </w:r>
      <w:proofErr w:type="gramStart"/>
      <w:r w:rsidRPr="0007403D">
        <w:rPr>
          <w:rFonts w:ascii="Times New Roman" w:hAnsi="Times New Roman" w:cs="Times New Roman"/>
        </w:rPr>
        <w:t>цепочки реакций альтернативного пути активации комплемента</w:t>
      </w:r>
      <w:proofErr w:type="gramEnd"/>
      <w:r w:rsidRPr="0007403D">
        <w:rPr>
          <w:rFonts w:ascii="Times New Roman" w:hAnsi="Times New Roman" w:cs="Times New Roman"/>
        </w:rPr>
        <w:t xml:space="preserve"> является накопление двух существенных факторов неспецифической защиты опсонина (С3в) и факторов воспаления (С3а и С5в). </w:t>
      </w:r>
    </w:p>
    <w:p w:rsidR="00C633D6" w:rsidRPr="0007403D" w:rsidRDefault="00C633D6" w:rsidP="00C633D6">
      <w:pPr>
        <w:pStyle w:val="a3"/>
        <w:spacing w:line="360" w:lineRule="auto"/>
        <w:ind w:firstLine="540"/>
        <w:jc w:val="both"/>
        <w:rPr>
          <w:rFonts w:ascii="Times New Roman" w:hAnsi="Times New Roman" w:cs="Times New Roman"/>
        </w:rPr>
      </w:pPr>
      <w:r w:rsidRPr="0007403D">
        <w:rPr>
          <w:rFonts w:ascii="Times New Roman" w:hAnsi="Times New Roman" w:cs="Times New Roman"/>
          <w:i/>
        </w:rPr>
        <w:t>Активация макрофагов.</w:t>
      </w:r>
      <w:r w:rsidRPr="0007403D">
        <w:rPr>
          <w:rFonts w:ascii="Times New Roman" w:hAnsi="Times New Roman" w:cs="Times New Roman"/>
        </w:rPr>
        <w:t xml:space="preserve"> Субэпителиальная соединительная ткань содержит большое количество макрофагов, которые выступают здесь в качестве одного из ведущих факторов неспецифической защиты от патогена. </w:t>
      </w:r>
    </w:p>
    <w:p w:rsidR="00C633D6" w:rsidRPr="0007403D" w:rsidRDefault="00C633D6" w:rsidP="00C633D6">
      <w:pPr>
        <w:pStyle w:val="a3"/>
        <w:spacing w:line="360" w:lineRule="auto"/>
        <w:ind w:right="18" w:firstLine="720"/>
        <w:jc w:val="both"/>
        <w:rPr>
          <w:rFonts w:ascii="Times New Roman" w:hAnsi="Times New Roman" w:cs="Times New Roman"/>
        </w:rPr>
      </w:pPr>
      <w:r w:rsidRPr="0007403D">
        <w:rPr>
          <w:rFonts w:ascii="Times New Roman" w:hAnsi="Times New Roman" w:cs="Times New Roman"/>
        </w:rPr>
        <w:t>Цепь событий с участием м</w:t>
      </w:r>
      <w:r>
        <w:rPr>
          <w:rFonts w:ascii="Times New Roman" w:hAnsi="Times New Roman" w:cs="Times New Roman"/>
        </w:rPr>
        <w:t>акрофагов представляется следую</w:t>
      </w:r>
      <w:r w:rsidRPr="0007403D">
        <w:rPr>
          <w:rFonts w:ascii="Times New Roman" w:hAnsi="Times New Roman" w:cs="Times New Roman"/>
        </w:rPr>
        <w:t xml:space="preserve">щим образом. Патоген, преодолевший эпителиальный барьер, сталкивается с </w:t>
      </w:r>
      <w:proofErr w:type="spellStart"/>
      <w:r w:rsidRPr="0007403D">
        <w:rPr>
          <w:rFonts w:ascii="Times New Roman" w:hAnsi="Times New Roman" w:cs="Times New Roman"/>
        </w:rPr>
        <w:t>фагоцитирующими</w:t>
      </w:r>
      <w:proofErr w:type="spellEnd"/>
      <w:r w:rsidRPr="0007403D">
        <w:rPr>
          <w:rFonts w:ascii="Times New Roman" w:hAnsi="Times New Roman" w:cs="Times New Roman"/>
        </w:rPr>
        <w:t xml:space="preserve"> </w:t>
      </w:r>
      <w:proofErr w:type="spellStart"/>
      <w:r w:rsidRPr="0007403D">
        <w:rPr>
          <w:rFonts w:ascii="Times New Roman" w:hAnsi="Times New Roman" w:cs="Times New Roman"/>
        </w:rPr>
        <w:t>мононуклеарами</w:t>
      </w:r>
      <w:proofErr w:type="spellEnd"/>
      <w:r w:rsidRPr="0007403D">
        <w:rPr>
          <w:rFonts w:ascii="Times New Roman" w:hAnsi="Times New Roman" w:cs="Times New Roman"/>
        </w:rPr>
        <w:t xml:space="preserve">, которые </w:t>
      </w:r>
      <w:proofErr w:type="spellStart"/>
      <w:r w:rsidRPr="0007403D">
        <w:rPr>
          <w:rFonts w:ascii="Times New Roman" w:hAnsi="Times New Roman" w:cs="Times New Roman"/>
        </w:rPr>
        <w:t>экспрессируют</w:t>
      </w:r>
      <w:proofErr w:type="spellEnd"/>
      <w:r w:rsidRPr="0007403D">
        <w:rPr>
          <w:rFonts w:ascii="Times New Roman" w:hAnsi="Times New Roman" w:cs="Times New Roman"/>
        </w:rPr>
        <w:t xml:space="preserve"> на своей поверхности рецепторы к наиболее общим компонентам клеточной стенки микроорганизмов. Среди них – рецепторы к </w:t>
      </w:r>
      <w:proofErr w:type="spellStart"/>
      <w:r w:rsidRPr="0007403D">
        <w:rPr>
          <w:rFonts w:ascii="Times New Roman" w:hAnsi="Times New Roman" w:cs="Times New Roman"/>
        </w:rPr>
        <w:t>липополисахариду</w:t>
      </w:r>
      <w:proofErr w:type="spellEnd"/>
      <w:r w:rsidRPr="0007403D">
        <w:rPr>
          <w:rFonts w:ascii="Times New Roman" w:hAnsi="Times New Roman" w:cs="Times New Roman"/>
        </w:rPr>
        <w:t xml:space="preserve"> и </w:t>
      </w:r>
      <w:proofErr w:type="spellStart"/>
      <w:r w:rsidRPr="0007403D">
        <w:rPr>
          <w:rFonts w:ascii="Times New Roman" w:hAnsi="Times New Roman" w:cs="Times New Roman"/>
        </w:rPr>
        <w:t>маннозе</w:t>
      </w:r>
      <w:proofErr w:type="spellEnd"/>
      <w:r w:rsidRPr="0007403D">
        <w:rPr>
          <w:rFonts w:ascii="Times New Roman" w:hAnsi="Times New Roman" w:cs="Times New Roman"/>
        </w:rPr>
        <w:t xml:space="preserve">. Взаимодействие патогена с макрофагами приводит к поглощению микробной клетки посредством фагоцитоза и ее последующему разрушению в </w:t>
      </w:r>
      <w:proofErr w:type="spellStart"/>
      <w:r w:rsidRPr="0007403D">
        <w:rPr>
          <w:rFonts w:ascii="Times New Roman" w:hAnsi="Times New Roman" w:cs="Times New Roman"/>
        </w:rPr>
        <w:t>фаголизосомах</w:t>
      </w:r>
      <w:proofErr w:type="spellEnd"/>
      <w:r w:rsidRPr="0007403D">
        <w:rPr>
          <w:rFonts w:ascii="Times New Roman" w:hAnsi="Times New Roman" w:cs="Times New Roman"/>
        </w:rPr>
        <w:t xml:space="preserve">. </w:t>
      </w:r>
    </w:p>
    <w:p w:rsidR="00C633D6" w:rsidRPr="0007403D" w:rsidRDefault="00C633D6" w:rsidP="00C633D6">
      <w:pPr>
        <w:pStyle w:val="a3"/>
        <w:spacing w:line="360" w:lineRule="auto"/>
        <w:ind w:right="18" w:firstLine="720"/>
        <w:jc w:val="both"/>
        <w:rPr>
          <w:rFonts w:ascii="Times New Roman" w:hAnsi="Times New Roman" w:cs="Times New Roman"/>
        </w:rPr>
      </w:pPr>
      <w:r w:rsidRPr="0007403D">
        <w:rPr>
          <w:rFonts w:ascii="Times New Roman" w:hAnsi="Times New Roman" w:cs="Times New Roman"/>
        </w:rPr>
        <w:t xml:space="preserve">Следствием взаимодействия тканевых макрофагов с патогеном является также секреция различных цитокинов </w:t>
      </w:r>
      <w:proofErr w:type="spellStart"/>
      <w:r w:rsidRPr="0007403D">
        <w:rPr>
          <w:rFonts w:ascii="Times New Roman" w:hAnsi="Times New Roman" w:cs="Times New Roman"/>
        </w:rPr>
        <w:t>фагоцитирующими</w:t>
      </w:r>
      <w:proofErr w:type="spellEnd"/>
      <w:r w:rsidRPr="0007403D">
        <w:rPr>
          <w:rFonts w:ascii="Times New Roman" w:hAnsi="Times New Roman" w:cs="Times New Roman"/>
        </w:rPr>
        <w:t xml:space="preserve"> клетками. Возможно, что в индукции секреции цитокинов участвуют те же самые рецепторы, что и при взаимодействии с патогеном. Продукция цитокинов сама по себе является важнейшим фактором, направленным на мобилизацию в зону проникновения патогена дополнительных клеток и гуморальных веществ, совместное действие которых создает мощный заслон защиты. </w:t>
      </w:r>
    </w:p>
    <w:p w:rsidR="00C633D6" w:rsidRPr="0007403D" w:rsidRDefault="00C633D6" w:rsidP="00C633D6">
      <w:pPr>
        <w:pStyle w:val="a3"/>
        <w:spacing w:line="360" w:lineRule="auto"/>
        <w:ind w:firstLine="720"/>
        <w:jc w:val="both"/>
        <w:rPr>
          <w:rFonts w:ascii="Times New Roman" w:hAnsi="Times New Roman" w:cs="Times New Roman"/>
        </w:rPr>
      </w:pPr>
      <w:r w:rsidRPr="0007403D">
        <w:rPr>
          <w:rFonts w:ascii="Times New Roman" w:hAnsi="Times New Roman" w:cs="Times New Roman"/>
        </w:rPr>
        <w:t>И</w:t>
      </w:r>
      <w:r>
        <w:rPr>
          <w:rFonts w:ascii="Times New Roman" w:hAnsi="Times New Roman" w:cs="Times New Roman"/>
        </w:rPr>
        <w:t>,</w:t>
      </w:r>
      <w:r w:rsidRPr="0007403D">
        <w:rPr>
          <w:rFonts w:ascii="Times New Roman" w:hAnsi="Times New Roman" w:cs="Times New Roman"/>
        </w:rPr>
        <w:t xml:space="preserve"> наконец, еще одно свойство макрофагов в зоне проникновения патогена - подготовка антигенов микроорганизмов к индукции специфического иммунного ответа. Одно из проявлений макрофагов в ранний индукционный период состоит в активной продукции семейства цитокинов (</w:t>
      </w:r>
      <w:proofErr w:type="spellStart"/>
      <w:r w:rsidRPr="0007403D">
        <w:rPr>
          <w:rFonts w:ascii="Times New Roman" w:hAnsi="Times New Roman" w:cs="Times New Roman"/>
        </w:rPr>
        <w:t>монокинов</w:t>
      </w:r>
      <w:proofErr w:type="spellEnd"/>
      <w:r w:rsidRPr="0007403D">
        <w:rPr>
          <w:rFonts w:ascii="Times New Roman" w:hAnsi="Times New Roman" w:cs="Times New Roman"/>
        </w:rPr>
        <w:t>). Основные из них - это интерлейкины-l, 6,8, 12 (ИЛ-l, 6, 8, 12) и ФН</w:t>
      </w:r>
      <w:proofErr w:type="gramStart"/>
      <w:r w:rsidRPr="0007403D">
        <w:rPr>
          <w:rFonts w:ascii="Times New Roman" w:hAnsi="Times New Roman" w:cs="Times New Roman"/>
        </w:rPr>
        <w:t>О-</w:t>
      </w:r>
      <w:proofErr w:type="gramEnd"/>
      <w:r w:rsidRPr="0007403D">
        <w:rPr>
          <w:rFonts w:ascii="Times New Roman" w:hAnsi="Times New Roman" w:cs="Times New Roman"/>
        </w:rPr>
        <w:t>α. Данные цитокины обладают местным и системным эффектами. Главным из них является ФН</w:t>
      </w:r>
      <w:proofErr w:type="gramStart"/>
      <w:r w:rsidRPr="0007403D">
        <w:rPr>
          <w:rFonts w:ascii="Times New Roman" w:hAnsi="Times New Roman" w:cs="Times New Roman"/>
        </w:rPr>
        <w:t>О-</w:t>
      </w:r>
      <w:proofErr w:type="gramEnd"/>
      <w:r w:rsidRPr="0007403D">
        <w:rPr>
          <w:rFonts w:ascii="Times New Roman" w:hAnsi="Times New Roman" w:cs="Times New Roman"/>
        </w:rPr>
        <w:t xml:space="preserve"> α, основное предназначение которого состоит в формировании очага воспаления.</w:t>
      </w:r>
    </w:p>
    <w:p w:rsidR="00C633D6" w:rsidRPr="0007403D" w:rsidRDefault="00C633D6" w:rsidP="00C633D6">
      <w:pPr>
        <w:pStyle w:val="a3"/>
        <w:spacing w:line="360" w:lineRule="auto"/>
        <w:ind w:left="9" w:right="3" w:firstLine="711"/>
        <w:jc w:val="both"/>
        <w:rPr>
          <w:rFonts w:ascii="Times New Roman" w:hAnsi="Times New Roman" w:cs="Times New Roman"/>
        </w:rPr>
      </w:pPr>
      <w:r w:rsidRPr="0007403D">
        <w:rPr>
          <w:rFonts w:ascii="Times New Roman" w:hAnsi="Times New Roman" w:cs="Times New Roman"/>
        </w:rPr>
        <w:t>Воспалительный ответ в месте проникновения патогена характеризуется локальным образованием вздутия, покраснением, болью, повышением температуры. Все эти патологические нарушения есть результат двух основных событий, связанных с ФН</w:t>
      </w:r>
      <w:proofErr w:type="gramStart"/>
      <w:r w:rsidRPr="0007403D">
        <w:rPr>
          <w:rFonts w:ascii="Times New Roman" w:hAnsi="Times New Roman" w:cs="Times New Roman"/>
        </w:rPr>
        <w:t>О-</w:t>
      </w:r>
      <w:proofErr w:type="gramEnd"/>
      <w:r w:rsidRPr="0007403D">
        <w:rPr>
          <w:rFonts w:ascii="Times New Roman" w:hAnsi="Times New Roman" w:cs="Times New Roman"/>
        </w:rPr>
        <w:t xml:space="preserve"> α. Под влиянием ФНО- α увеличивается диаметр сосудов в очаге инфекции, что приводит к локальному усилению кровотока и, как следствие, к местному покраснению и повышению температуры. Кроме того, усиливается проницаемость сосудов. Увеличение проницаемости сосудов и локальное накопление жидкости обеспечивает концентрацию в очаге проникновения инфекции иммуноглобулинов, комплемента и других функционально значимых белков. </w:t>
      </w:r>
    </w:p>
    <w:p w:rsidR="00C633D6" w:rsidRPr="0007403D" w:rsidRDefault="00C633D6" w:rsidP="00C633D6">
      <w:pPr>
        <w:pStyle w:val="a3"/>
        <w:spacing w:line="360" w:lineRule="auto"/>
        <w:ind w:left="4" w:firstLine="711"/>
        <w:jc w:val="both"/>
        <w:rPr>
          <w:rFonts w:ascii="Times New Roman" w:hAnsi="Times New Roman" w:cs="Times New Roman"/>
        </w:rPr>
      </w:pPr>
      <w:r w:rsidRPr="0007403D">
        <w:rPr>
          <w:rFonts w:ascii="Times New Roman" w:hAnsi="Times New Roman" w:cs="Times New Roman"/>
        </w:rPr>
        <w:lastRenderedPageBreak/>
        <w:t>Второе событие состоит в экспрессии под влиянием ФН</w:t>
      </w:r>
      <w:proofErr w:type="gramStart"/>
      <w:r w:rsidRPr="0007403D">
        <w:rPr>
          <w:rFonts w:ascii="Times New Roman" w:hAnsi="Times New Roman" w:cs="Times New Roman"/>
        </w:rPr>
        <w:t>О-</w:t>
      </w:r>
      <w:proofErr w:type="gramEnd"/>
      <w:r w:rsidRPr="0007403D">
        <w:rPr>
          <w:rFonts w:ascii="Times New Roman" w:hAnsi="Times New Roman" w:cs="Times New Roman"/>
        </w:rPr>
        <w:t xml:space="preserve"> α адгезивных молекул на эндотелиальных клетках, в результате усиливается приток фагоцитов в очаг воспаления, что крайне важно для локализации инфекции. </w:t>
      </w:r>
    </w:p>
    <w:p w:rsidR="00C633D6" w:rsidRPr="0007403D" w:rsidRDefault="00C633D6" w:rsidP="00C633D6">
      <w:pPr>
        <w:pStyle w:val="a3"/>
        <w:spacing w:line="360" w:lineRule="auto"/>
        <w:ind w:left="6" w:firstLine="292"/>
        <w:rPr>
          <w:rFonts w:ascii="Times New Roman" w:hAnsi="Times New Roman" w:cs="Times New Roman"/>
          <w:lang w:bidi="he-IL"/>
        </w:rPr>
      </w:pPr>
      <w:r w:rsidRPr="0007403D">
        <w:rPr>
          <w:rFonts w:ascii="Times New Roman" w:hAnsi="Times New Roman" w:cs="Times New Roman"/>
          <w:lang w:bidi="he-IL"/>
        </w:rPr>
        <w:t>Помимо ФН</w:t>
      </w:r>
      <w:proofErr w:type="gramStart"/>
      <w:r w:rsidRPr="0007403D">
        <w:rPr>
          <w:rFonts w:ascii="Times New Roman" w:hAnsi="Times New Roman" w:cs="Times New Roman"/>
          <w:lang w:bidi="he-IL"/>
        </w:rPr>
        <w:t>О-</w:t>
      </w:r>
      <w:proofErr w:type="gramEnd"/>
      <w:r w:rsidRPr="0007403D">
        <w:rPr>
          <w:rFonts w:ascii="Times New Roman" w:hAnsi="Times New Roman" w:cs="Times New Roman"/>
        </w:rPr>
        <w:t xml:space="preserve"> α</w:t>
      </w:r>
      <w:r w:rsidRPr="0007403D">
        <w:rPr>
          <w:rFonts w:ascii="Times New Roman" w:hAnsi="Times New Roman" w:cs="Times New Roman"/>
          <w:lang w:bidi="he-IL"/>
        </w:rPr>
        <w:t xml:space="preserve"> значительная роль в формировании защитных механизмов при местной </w:t>
      </w:r>
      <w:r>
        <w:rPr>
          <w:rFonts w:ascii="Times New Roman" w:hAnsi="Times New Roman" w:cs="Times New Roman"/>
          <w:lang w:bidi="he-IL"/>
        </w:rPr>
        <w:t xml:space="preserve">инфекции принадлежит </w:t>
      </w:r>
      <w:proofErr w:type="spellStart"/>
      <w:r>
        <w:rPr>
          <w:rFonts w:ascii="Times New Roman" w:hAnsi="Times New Roman" w:cs="Times New Roman"/>
          <w:lang w:bidi="he-IL"/>
        </w:rPr>
        <w:t>хемокинам</w:t>
      </w:r>
      <w:proofErr w:type="spellEnd"/>
      <w:r>
        <w:rPr>
          <w:rFonts w:ascii="Times New Roman" w:hAnsi="Times New Roman" w:cs="Times New Roman"/>
          <w:lang w:bidi="he-IL"/>
        </w:rPr>
        <w:t xml:space="preserve"> –</w:t>
      </w:r>
      <w:r w:rsidRPr="0007403D">
        <w:rPr>
          <w:rFonts w:ascii="Times New Roman" w:hAnsi="Times New Roman" w:cs="Times New Roman"/>
          <w:lang w:bidi="he-IL"/>
        </w:rPr>
        <w:t xml:space="preserve">низкомолекулярным белкам, секретируемым различными типами клеток в очаге проникновения патогена. Все </w:t>
      </w:r>
      <w:proofErr w:type="spellStart"/>
      <w:r w:rsidRPr="0007403D">
        <w:rPr>
          <w:rFonts w:ascii="Times New Roman" w:hAnsi="Times New Roman" w:cs="Times New Roman"/>
          <w:lang w:bidi="he-IL"/>
        </w:rPr>
        <w:t>хемокины</w:t>
      </w:r>
      <w:proofErr w:type="spellEnd"/>
      <w:r w:rsidRPr="0007403D">
        <w:rPr>
          <w:rFonts w:ascii="Times New Roman" w:hAnsi="Times New Roman" w:cs="Times New Roman"/>
          <w:lang w:bidi="he-IL"/>
        </w:rPr>
        <w:t xml:space="preserve"> делятся на две группы: </w:t>
      </w:r>
      <w:r w:rsidRPr="0007403D">
        <w:rPr>
          <w:rFonts w:ascii="Times New Roman" w:hAnsi="Times New Roman" w:cs="Times New Roman"/>
        </w:rPr>
        <w:t>α</w:t>
      </w:r>
      <w:r w:rsidRPr="0007403D">
        <w:rPr>
          <w:rFonts w:ascii="Times New Roman" w:hAnsi="Times New Roman" w:cs="Times New Roman"/>
          <w:lang w:bidi="he-IL"/>
        </w:rPr>
        <w:t xml:space="preserve"> и β. </w:t>
      </w:r>
      <w:proofErr w:type="spellStart"/>
      <w:r w:rsidRPr="0007403D">
        <w:rPr>
          <w:rFonts w:ascii="Times New Roman" w:hAnsi="Times New Roman" w:cs="Times New Roman"/>
          <w:lang w:bidi="he-IL"/>
        </w:rPr>
        <w:t>Хемокины</w:t>
      </w:r>
      <w:proofErr w:type="spellEnd"/>
      <w:r w:rsidRPr="0007403D">
        <w:rPr>
          <w:rFonts w:ascii="Times New Roman" w:hAnsi="Times New Roman" w:cs="Times New Roman"/>
          <w:lang w:bidi="he-IL"/>
        </w:rPr>
        <w:t xml:space="preserve"> </w:t>
      </w:r>
      <w:r w:rsidRPr="0007403D">
        <w:rPr>
          <w:rFonts w:ascii="Times New Roman" w:hAnsi="Times New Roman" w:cs="Times New Roman"/>
        </w:rPr>
        <w:t>α</w:t>
      </w:r>
      <w:r w:rsidRPr="0007403D">
        <w:rPr>
          <w:rFonts w:ascii="Times New Roman" w:hAnsi="Times New Roman" w:cs="Times New Roman"/>
          <w:lang w:bidi="he-IL"/>
        </w:rPr>
        <w:t xml:space="preserve"> являются </w:t>
      </w:r>
      <w:proofErr w:type="spellStart"/>
      <w:r w:rsidRPr="0007403D">
        <w:rPr>
          <w:rFonts w:ascii="Times New Roman" w:hAnsi="Times New Roman" w:cs="Times New Roman"/>
          <w:lang w:bidi="he-IL"/>
        </w:rPr>
        <w:t>хемоаттрактантами</w:t>
      </w:r>
      <w:proofErr w:type="spellEnd"/>
      <w:r w:rsidRPr="0007403D">
        <w:rPr>
          <w:rFonts w:ascii="Times New Roman" w:hAnsi="Times New Roman" w:cs="Times New Roman"/>
          <w:lang w:bidi="he-IL"/>
        </w:rPr>
        <w:t xml:space="preserve"> для нейтрофилов. К этой группе </w:t>
      </w:r>
      <w:proofErr w:type="spellStart"/>
      <w:r w:rsidRPr="0007403D">
        <w:rPr>
          <w:rFonts w:ascii="Times New Roman" w:hAnsi="Times New Roman" w:cs="Times New Roman"/>
          <w:lang w:bidi="he-IL"/>
        </w:rPr>
        <w:t>хемокинов</w:t>
      </w:r>
      <w:proofErr w:type="spellEnd"/>
      <w:r w:rsidRPr="0007403D">
        <w:rPr>
          <w:rFonts w:ascii="Times New Roman" w:hAnsi="Times New Roman" w:cs="Times New Roman"/>
          <w:lang w:bidi="he-IL"/>
        </w:rPr>
        <w:t xml:space="preserve"> относится, в частности, </w:t>
      </w:r>
      <w:r w:rsidRPr="0007403D">
        <w:rPr>
          <w:rFonts w:ascii="Times New Roman" w:hAnsi="Times New Roman" w:cs="Times New Roman"/>
          <w:w w:val="92"/>
          <w:lang w:bidi="he-IL"/>
        </w:rPr>
        <w:t xml:space="preserve">ИЛ-8. </w:t>
      </w:r>
      <w:proofErr w:type="spellStart"/>
      <w:r w:rsidRPr="0007403D">
        <w:rPr>
          <w:rFonts w:ascii="Times New Roman" w:hAnsi="Times New Roman" w:cs="Times New Roman"/>
          <w:lang w:bidi="he-IL"/>
        </w:rPr>
        <w:t>Хемокины</w:t>
      </w:r>
      <w:proofErr w:type="spellEnd"/>
      <w:r w:rsidRPr="0007403D">
        <w:rPr>
          <w:rFonts w:ascii="Times New Roman" w:hAnsi="Times New Roman" w:cs="Times New Roman"/>
          <w:lang w:bidi="he-IL"/>
        </w:rPr>
        <w:t xml:space="preserve"> β способствуют миграции моноцитов, которые, достигнув очага инфекции, дифференцируются в тканевые макрофаги. Одним из активных </w:t>
      </w:r>
      <w:proofErr w:type="gramStart"/>
      <w:r w:rsidRPr="0007403D">
        <w:rPr>
          <w:rFonts w:ascii="Times New Roman" w:hAnsi="Times New Roman" w:cs="Times New Roman"/>
          <w:lang w:bidi="he-IL"/>
        </w:rPr>
        <w:t>β-</w:t>
      </w:r>
      <w:proofErr w:type="spellStart"/>
      <w:proofErr w:type="gramEnd"/>
      <w:r w:rsidRPr="0007403D">
        <w:rPr>
          <w:rFonts w:ascii="Times New Roman" w:hAnsi="Times New Roman" w:cs="Times New Roman"/>
          <w:lang w:bidi="he-IL"/>
        </w:rPr>
        <w:t>хемокинов</w:t>
      </w:r>
      <w:proofErr w:type="spellEnd"/>
      <w:r w:rsidRPr="0007403D">
        <w:rPr>
          <w:rFonts w:ascii="Times New Roman" w:hAnsi="Times New Roman" w:cs="Times New Roman"/>
          <w:lang w:bidi="he-IL"/>
        </w:rPr>
        <w:t xml:space="preserve"> является МСАР (макрофаг </w:t>
      </w:r>
      <w:proofErr w:type="spellStart"/>
      <w:r w:rsidRPr="0007403D">
        <w:rPr>
          <w:rFonts w:ascii="Times New Roman" w:hAnsi="Times New Roman" w:cs="Times New Roman"/>
          <w:lang w:bidi="he-IL"/>
        </w:rPr>
        <w:t>хемоатрактант</w:t>
      </w:r>
      <w:proofErr w:type="spellEnd"/>
      <w:r w:rsidRPr="0007403D">
        <w:rPr>
          <w:rFonts w:ascii="Times New Roman" w:hAnsi="Times New Roman" w:cs="Times New Roman"/>
          <w:lang w:bidi="he-IL"/>
        </w:rPr>
        <w:t xml:space="preserve"> и активирующий фактор). Другие </w:t>
      </w:r>
      <w:proofErr w:type="spellStart"/>
      <w:r w:rsidRPr="0007403D">
        <w:rPr>
          <w:rFonts w:ascii="Times New Roman" w:hAnsi="Times New Roman" w:cs="Times New Roman"/>
          <w:lang w:bidi="he-IL"/>
        </w:rPr>
        <w:t>хемокины</w:t>
      </w:r>
      <w:proofErr w:type="spellEnd"/>
      <w:r w:rsidRPr="0007403D">
        <w:rPr>
          <w:rFonts w:ascii="Times New Roman" w:hAnsi="Times New Roman" w:cs="Times New Roman"/>
          <w:lang w:bidi="he-IL"/>
        </w:rPr>
        <w:t xml:space="preserve"> привлекают в зону инфекции иные клеточные типы </w:t>
      </w:r>
      <w:proofErr w:type="gramStart"/>
      <w:r w:rsidRPr="0007403D">
        <w:rPr>
          <w:rFonts w:ascii="Times New Roman" w:hAnsi="Times New Roman" w:cs="Times New Roman"/>
          <w:lang w:bidi="he-IL"/>
        </w:rPr>
        <w:t xml:space="preserve">( </w:t>
      </w:r>
      <w:proofErr w:type="gramEnd"/>
      <w:r w:rsidRPr="0007403D">
        <w:rPr>
          <w:rFonts w:ascii="Times New Roman" w:hAnsi="Times New Roman" w:cs="Times New Roman"/>
          <w:lang w:bidi="he-IL"/>
        </w:rPr>
        <w:t xml:space="preserve">моноциты, фибробласты.) </w:t>
      </w:r>
    </w:p>
    <w:p w:rsidR="00C633D6" w:rsidRPr="0007403D" w:rsidRDefault="00C633D6" w:rsidP="00C633D6">
      <w:pPr>
        <w:pStyle w:val="a3"/>
        <w:spacing w:line="360" w:lineRule="auto"/>
        <w:ind w:firstLine="540"/>
        <w:jc w:val="both"/>
        <w:rPr>
          <w:rFonts w:ascii="Times New Roman" w:hAnsi="Times New Roman" w:cs="Times New Roman"/>
          <w:lang w:bidi="he-IL"/>
        </w:rPr>
      </w:pPr>
      <w:r w:rsidRPr="0007403D">
        <w:rPr>
          <w:rFonts w:ascii="Times New Roman" w:hAnsi="Times New Roman" w:cs="Times New Roman"/>
          <w:lang w:bidi="he-IL"/>
        </w:rPr>
        <w:t>Существенную роль в формировании антибактериальной за</w:t>
      </w:r>
      <w:r w:rsidRPr="0007403D">
        <w:rPr>
          <w:rFonts w:ascii="Times New Roman" w:hAnsi="Times New Roman" w:cs="Times New Roman"/>
          <w:lang w:bidi="he-IL"/>
        </w:rPr>
        <w:softHyphen/>
        <w:t xml:space="preserve">щиты играют цитокины ИЛ -1 и ИЛ -6. Их особое значение состоит в том, что они, с одной стороны, являясь эндогенными </w:t>
      </w:r>
      <w:proofErr w:type="spellStart"/>
      <w:r w:rsidRPr="0007403D">
        <w:rPr>
          <w:rFonts w:ascii="Times New Roman" w:hAnsi="Times New Roman" w:cs="Times New Roman"/>
          <w:lang w:bidi="he-IL"/>
        </w:rPr>
        <w:t>пирогенами</w:t>
      </w:r>
      <w:proofErr w:type="spellEnd"/>
      <w:r w:rsidRPr="0007403D">
        <w:rPr>
          <w:rFonts w:ascii="Times New Roman" w:hAnsi="Times New Roman" w:cs="Times New Roman"/>
          <w:lang w:bidi="he-IL"/>
        </w:rPr>
        <w:t xml:space="preserve">, инициируют повышение температуры тела, а с другой </w:t>
      </w:r>
      <w:r w:rsidRPr="0007403D">
        <w:rPr>
          <w:rFonts w:ascii="Times New Roman" w:hAnsi="Times New Roman" w:cs="Times New Roman"/>
          <w:lang w:bidi="he-IL"/>
        </w:rPr>
        <w:softHyphen/>
        <w:t>стимулируют продукцию белков острой фазы (</w:t>
      </w:r>
      <w:proofErr w:type="gramStart"/>
      <w:r w:rsidRPr="0007403D">
        <w:rPr>
          <w:rFonts w:ascii="Times New Roman" w:hAnsi="Times New Roman" w:cs="Times New Roman"/>
          <w:lang w:bidi="he-IL"/>
        </w:rPr>
        <w:t>С-реактивный</w:t>
      </w:r>
      <w:proofErr w:type="gramEnd"/>
      <w:r w:rsidRPr="0007403D">
        <w:rPr>
          <w:rFonts w:ascii="Times New Roman" w:hAnsi="Times New Roman" w:cs="Times New Roman"/>
          <w:lang w:bidi="he-IL"/>
        </w:rPr>
        <w:t xml:space="preserve"> белок, белок, связывающий </w:t>
      </w:r>
      <w:proofErr w:type="spellStart"/>
      <w:r w:rsidRPr="0007403D">
        <w:rPr>
          <w:rFonts w:ascii="Times New Roman" w:hAnsi="Times New Roman" w:cs="Times New Roman"/>
          <w:lang w:bidi="he-IL"/>
        </w:rPr>
        <w:t>маннозу</w:t>
      </w:r>
      <w:proofErr w:type="spellEnd"/>
      <w:r w:rsidRPr="0007403D">
        <w:rPr>
          <w:rFonts w:ascii="Times New Roman" w:hAnsi="Times New Roman" w:cs="Times New Roman"/>
          <w:lang w:bidi="he-IL"/>
        </w:rPr>
        <w:t xml:space="preserve">). При развитии инфекции повышение температуры тела имеет вполне положительное значение, так как препятствует размножению микроорганизмов и способствует формированию специфического иммунного ответа. </w:t>
      </w:r>
    </w:p>
    <w:p w:rsidR="00C633D6" w:rsidRPr="0007403D" w:rsidRDefault="00C633D6" w:rsidP="00C633D6">
      <w:pPr>
        <w:pStyle w:val="a3"/>
        <w:spacing w:line="360" w:lineRule="auto"/>
        <w:ind w:left="9" w:right="4" w:firstLine="288"/>
        <w:jc w:val="both"/>
        <w:rPr>
          <w:rFonts w:ascii="Times New Roman" w:hAnsi="Times New Roman" w:cs="Times New Roman"/>
          <w:lang w:bidi="he-IL"/>
        </w:rPr>
      </w:pPr>
      <w:r w:rsidRPr="0007403D">
        <w:rPr>
          <w:rFonts w:ascii="Times New Roman" w:hAnsi="Times New Roman" w:cs="Times New Roman"/>
          <w:lang w:bidi="he-IL"/>
        </w:rPr>
        <w:t xml:space="preserve">Благодаря усиленной продукции ИЛ-6 активированными макрофагами инициируется синтез белков острой фазы. Один из них, </w:t>
      </w:r>
      <w:proofErr w:type="gramStart"/>
      <w:r w:rsidRPr="0007403D">
        <w:rPr>
          <w:rFonts w:ascii="Times New Roman" w:hAnsi="Times New Roman" w:cs="Times New Roman"/>
          <w:lang w:bidi="he-IL"/>
        </w:rPr>
        <w:t>С-реактивный</w:t>
      </w:r>
      <w:proofErr w:type="gramEnd"/>
      <w:r w:rsidRPr="0007403D">
        <w:rPr>
          <w:rFonts w:ascii="Times New Roman" w:hAnsi="Times New Roman" w:cs="Times New Roman"/>
          <w:lang w:bidi="he-IL"/>
        </w:rPr>
        <w:t xml:space="preserve"> белок, взаимодействуя с </w:t>
      </w:r>
      <w:proofErr w:type="spellStart"/>
      <w:r w:rsidRPr="0007403D">
        <w:rPr>
          <w:rFonts w:ascii="Times New Roman" w:hAnsi="Times New Roman" w:cs="Times New Roman"/>
          <w:lang w:bidi="he-IL"/>
        </w:rPr>
        <w:t>фосфорилхолином</w:t>
      </w:r>
      <w:proofErr w:type="spellEnd"/>
      <w:r w:rsidRPr="0007403D">
        <w:rPr>
          <w:rFonts w:ascii="Times New Roman" w:hAnsi="Times New Roman" w:cs="Times New Roman"/>
          <w:lang w:bidi="he-IL"/>
        </w:rPr>
        <w:t xml:space="preserve"> бактериальной стенки, выступает и как опсонин, и как индуктор классического пути активации системы комплемента. Другой белок </w:t>
      </w:r>
      <w:proofErr w:type="spellStart"/>
      <w:r w:rsidRPr="0007403D">
        <w:rPr>
          <w:rFonts w:ascii="Times New Roman" w:hAnsi="Times New Roman" w:cs="Times New Roman"/>
          <w:lang w:bidi="he-IL"/>
        </w:rPr>
        <w:t>острофазного</w:t>
      </w:r>
      <w:proofErr w:type="spellEnd"/>
      <w:r w:rsidRPr="0007403D">
        <w:rPr>
          <w:rFonts w:ascii="Times New Roman" w:hAnsi="Times New Roman" w:cs="Times New Roman"/>
          <w:lang w:bidi="he-IL"/>
        </w:rPr>
        <w:t xml:space="preserve"> ответа связывает </w:t>
      </w:r>
      <w:proofErr w:type="spellStart"/>
      <w:r w:rsidRPr="0007403D">
        <w:rPr>
          <w:rFonts w:ascii="Times New Roman" w:hAnsi="Times New Roman" w:cs="Times New Roman"/>
          <w:lang w:bidi="he-IL"/>
        </w:rPr>
        <w:t>маннозу</w:t>
      </w:r>
      <w:proofErr w:type="spellEnd"/>
      <w:r w:rsidRPr="0007403D">
        <w:rPr>
          <w:rFonts w:ascii="Times New Roman" w:hAnsi="Times New Roman" w:cs="Times New Roman"/>
          <w:lang w:bidi="he-IL"/>
        </w:rPr>
        <w:t>. Его структура напоминает</w:t>
      </w:r>
      <w:proofErr w:type="gramStart"/>
      <w:r w:rsidRPr="0007403D">
        <w:rPr>
          <w:rFonts w:ascii="Times New Roman" w:hAnsi="Times New Roman" w:cs="Times New Roman"/>
          <w:lang w:bidi="he-IL"/>
        </w:rPr>
        <w:t xml:space="preserve"> С</w:t>
      </w:r>
      <w:proofErr w:type="gramEnd"/>
      <w:r w:rsidRPr="0007403D">
        <w:rPr>
          <w:rFonts w:ascii="Times New Roman" w:hAnsi="Times New Roman" w:cs="Times New Roman"/>
          <w:lang w:bidi="he-IL"/>
        </w:rPr>
        <w:t xml:space="preserve"> 1- компонент комплемента. В </w:t>
      </w:r>
      <w:proofErr w:type="spellStart"/>
      <w:r w:rsidRPr="0007403D">
        <w:rPr>
          <w:rFonts w:ascii="Times New Roman" w:hAnsi="Times New Roman" w:cs="Times New Roman"/>
          <w:lang w:bidi="he-IL"/>
        </w:rPr>
        <w:t>противоинфещионном</w:t>
      </w:r>
      <w:proofErr w:type="spellEnd"/>
      <w:r w:rsidRPr="0007403D">
        <w:rPr>
          <w:rFonts w:ascii="Times New Roman" w:hAnsi="Times New Roman" w:cs="Times New Roman"/>
          <w:lang w:bidi="he-IL"/>
        </w:rPr>
        <w:t xml:space="preserve"> ответе он выполняет две функции: выступает в качестве опсонина, взаимо</w:t>
      </w:r>
      <w:r w:rsidRPr="0007403D">
        <w:rPr>
          <w:rFonts w:ascii="Times New Roman" w:hAnsi="Times New Roman" w:cs="Times New Roman"/>
          <w:lang w:bidi="he-IL"/>
        </w:rPr>
        <w:softHyphen/>
        <w:t xml:space="preserve">действуя с </w:t>
      </w:r>
      <w:proofErr w:type="spellStart"/>
      <w:r w:rsidRPr="0007403D">
        <w:rPr>
          <w:rFonts w:ascii="Times New Roman" w:hAnsi="Times New Roman" w:cs="Times New Roman"/>
          <w:lang w:bidi="he-IL"/>
        </w:rPr>
        <w:t>маннозой</w:t>
      </w:r>
      <w:proofErr w:type="spellEnd"/>
      <w:r w:rsidRPr="0007403D">
        <w:rPr>
          <w:rFonts w:ascii="Times New Roman" w:hAnsi="Times New Roman" w:cs="Times New Roman"/>
          <w:lang w:bidi="he-IL"/>
        </w:rPr>
        <w:t xml:space="preserve"> бактериальных стенок, и активирует проте</w:t>
      </w:r>
      <w:r w:rsidRPr="0007403D">
        <w:rPr>
          <w:rFonts w:ascii="Times New Roman" w:hAnsi="Times New Roman" w:cs="Times New Roman"/>
          <w:lang w:bidi="he-IL"/>
        </w:rPr>
        <w:softHyphen/>
        <w:t>олитический белковый комплекс, который расщепляет компоненты С</w:t>
      </w:r>
      <w:proofErr w:type="gramStart"/>
      <w:r w:rsidRPr="0007403D">
        <w:rPr>
          <w:rFonts w:ascii="Times New Roman" w:hAnsi="Times New Roman" w:cs="Times New Roman"/>
          <w:lang w:bidi="he-IL"/>
        </w:rPr>
        <w:t>4</w:t>
      </w:r>
      <w:proofErr w:type="gramEnd"/>
      <w:r w:rsidRPr="0007403D">
        <w:rPr>
          <w:rFonts w:ascii="Times New Roman" w:hAnsi="Times New Roman" w:cs="Times New Roman"/>
          <w:lang w:bidi="he-IL"/>
        </w:rPr>
        <w:t xml:space="preserve"> и С2 комплемента, с тем чтобы инициировать развитие классического пути активации системы комплемента. </w:t>
      </w:r>
    </w:p>
    <w:p w:rsidR="00C633D6" w:rsidRPr="0007403D" w:rsidRDefault="00C633D6" w:rsidP="00C633D6">
      <w:pPr>
        <w:pStyle w:val="a3"/>
        <w:spacing w:line="360" w:lineRule="auto"/>
        <w:ind w:left="9" w:right="4" w:firstLine="288"/>
        <w:jc w:val="both"/>
        <w:rPr>
          <w:rFonts w:ascii="Times New Roman" w:hAnsi="Times New Roman" w:cs="Times New Roman"/>
          <w:lang w:bidi="he-IL"/>
        </w:rPr>
      </w:pPr>
      <w:r w:rsidRPr="0007403D">
        <w:rPr>
          <w:rFonts w:ascii="Times New Roman" w:hAnsi="Times New Roman" w:cs="Times New Roman"/>
          <w:lang w:bidi="he-IL"/>
        </w:rPr>
        <w:t xml:space="preserve">Таким образом, макрофаги, столкнувшись с патогеном, инициируют целую цепь событий, направленных на подавление развития инфекции. Активность </w:t>
      </w:r>
      <w:proofErr w:type="spellStart"/>
      <w:r w:rsidRPr="0007403D">
        <w:rPr>
          <w:rFonts w:ascii="Times New Roman" w:hAnsi="Times New Roman" w:cs="Times New Roman"/>
          <w:lang w:bidi="he-IL"/>
        </w:rPr>
        <w:t>фагоцитирующих</w:t>
      </w:r>
      <w:proofErr w:type="spellEnd"/>
      <w:r w:rsidRPr="0007403D">
        <w:rPr>
          <w:rFonts w:ascii="Times New Roman" w:hAnsi="Times New Roman" w:cs="Times New Roman"/>
          <w:lang w:bidi="he-IL"/>
        </w:rPr>
        <w:t xml:space="preserve"> </w:t>
      </w:r>
      <w:proofErr w:type="spellStart"/>
      <w:r w:rsidRPr="0007403D">
        <w:rPr>
          <w:rFonts w:ascii="Times New Roman" w:hAnsi="Times New Roman" w:cs="Times New Roman"/>
          <w:lang w:bidi="he-IL"/>
        </w:rPr>
        <w:t>мононуклеаров</w:t>
      </w:r>
      <w:proofErr w:type="spellEnd"/>
      <w:r w:rsidRPr="0007403D">
        <w:rPr>
          <w:rFonts w:ascii="Times New Roman" w:hAnsi="Times New Roman" w:cs="Times New Roman"/>
          <w:lang w:bidi="he-IL"/>
        </w:rPr>
        <w:t xml:space="preserve"> проявляется не только во внутриклеточном переваривании и уничтожении микроорганизма, но и в инициации секреции набора цитокинов с различной Функциональной активностью. Все разнообразие биологического действия цитокинов (</w:t>
      </w:r>
      <w:proofErr w:type="spellStart"/>
      <w:r w:rsidRPr="0007403D">
        <w:rPr>
          <w:rFonts w:ascii="Times New Roman" w:hAnsi="Times New Roman" w:cs="Times New Roman"/>
          <w:lang w:bidi="he-IL"/>
        </w:rPr>
        <w:t>монокинов</w:t>
      </w:r>
      <w:proofErr w:type="spellEnd"/>
      <w:r w:rsidRPr="0007403D">
        <w:rPr>
          <w:rFonts w:ascii="Times New Roman" w:hAnsi="Times New Roman" w:cs="Times New Roman"/>
          <w:lang w:bidi="he-IL"/>
        </w:rPr>
        <w:t xml:space="preserve">), </w:t>
      </w:r>
      <w:proofErr w:type="spellStart"/>
      <w:r w:rsidRPr="0007403D">
        <w:rPr>
          <w:rFonts w:ascii="Times New Roman" w:hAnsi="Times New Roman" w:cs="Times New Roman"/>
          <w:lang w:bidi="he-IL"/>
        </w:rPr>
        <w:t>серетируемых</w:t>
      </w:r>
      <w:proofErr w:type="spellEnd"/>
      <w:r w:rsidRPr="0007403D">
        <w:rPr>
          <w:rFonts w:ascii="Times New Roman" w:hAnsi="Times New Roman" w:cs="Times New Roman"/>
          <w:lang w:bidi="he-IL"/>
        </w:rPr>
        <w:t xml:space="preserve"> макрофагами, направлено на нейтрализацию и уничтожение патогена от инициации белков острой фазы, активации системы комплемента до </w:t>
      </w:r>
      <w:r w:rsidRPr="0007403D">
        <w:rPr>
          <w:rFonts w:ascii="Times New Roman" w:hAnsi="Times New Roman" w:cs="Times New Roman"/>
          <w:lang w:bidi="he-IL"/>
        </w:rPr>
        <w:lastRenderedPageBreak/>
        <w:t xml:space="preserve">привлечения в зону проникновения патогена дополнительных </w:t>
      </w:r>
      <w:proofErr w:type="spellStart"/>
      <w:r w:rsidRPr="0007403D">
        <w:rPr>
          <w:rFonts w:ascii="Times New Roman" w:hAnsi="Times New Roman" w:cs="Times New Roman"/>
          <w:lang w:bidi="he-IL"/>
        </w:rPr>
        <w:t>фагоцитирующих</w:t>
      </w:r>
      <w:proofErr w:type="spellEnd"/>
      <w:r w:rsidRPr="0007403D">
        <w:rPr>
          <w:rFonts w:ascii="Times New Roman" w:hAnsi="Times New Roman" w:cs="Times New Roman"/>
          <w:lang w:bidi="he-IL"/>
        </w:rPr>
        <w:t xml:space="preserve"> клеток. </w:t>
      </w:r>
    </w:p>
    <w:p w:rsidR="00C633D6" w:rsidRPr="0007403D" w:rsidRDefault="00C633D6" w:rsidP="00C633D6">
      <w:pPr>
        <w:pStyle w:val="a3"/>
        <w:spacing w:line="360" w:lineRule="auto"/>
        <w:ind w:left="6" w:firstLine="292"/>
        <w:jc w:val="both"/>
        <w:rPr>
          <w:rFonts w:ascii="Times New Roman" w:hAnsi="Times New Roman" w:cs="Times New Roman"/>
          <w:lang w:bidi="he-IL"/>
        </w:rPr>
      </w:pPr>
      <w:r w:rsidRPr="0007403D">
        <w:rPr>
          <w:rFonts w:ascii="Times New Roman" w:hAnsi="Times New Roman" w:cs="Times New Roman"/>
          <w:i/>
          <w:lang w:bidi="he-IL"/>
        </w:rPr>
        <w:t xml:space="preserve">Роль интерферонов. </w:t>
      </w:r>
      <w:r w:rsidRPr="0007403D">
        <w:rPr>
          <w:rFonts w:ascii="Times New Roman" w:hAnsi="Times New Roman" w:cs="Times New Roman"/>
          <w:lang w:bidi="he-IL"/>
        </w:rPr>
        <w:t>Инфицирование клеток вирусом индуцирует продукцию особой группы белков, известных как интерфероны. Два из них - ИН</w:t>
      </w:r>
      <w:proofErr w:type="gramStart"/>
      <w:r w:rsidRPr="0007403D">
        <w:rPr>
          <w:rFonts w:ascii="Times New Roman" w:hAnsi="Times New Roman" w:cs="Times New Roman"/>
          <w:lang w:bidi="he-IL"/>
        </w:rPr>
        <w:t>Ф-</w:t>
      </w:r>
      <w:proofErr w:type="gramEnd"/>
      <w:r w:rsidRPr="0007403D">
        <w:rPr>
          <w:rFonts w:ascii="Times New Roman" w:hAnsi="Times New Roman" w:cs="Times New Roman"/>
          <w:lang w:bidi="he-IL"/>
        </w:rPr>
        <w:t xml:space="preserve">α и ИНФ-β действуют на ранних этапах развития антивирусного ответа. Третий белок - интерферон - </w:t>
      </w:r>
      <w:proofErr w:type="spellStart"/>
      <w:r w:rsidRPr="0007403D">
        <w:rPr>
          <w:rFonts w:ascii="Times New Roman" w:hAnsi="Times New Roman" w:cs="Times New Roman"/>
          <w:lang w:bidi="he-IL"/>
        </w:rPr>
        <w:t>γИНФ</w:t>
      </w:r>
      <w:proofErr w:type="spellEnd"/>
      <w:r w:rsidRPr="0007403D">
        <w:rPr>
          <w:rFonts w:ascii="Times New Roman" w:hAnsi="Times New Roman" w:cs="Times New Roman"/>
          <w:lang w:bidi="he-IL"/>
        </w:rPr>
        <w:t xml:space="preserve"> продуцируется </w:t>
      </w:r>
      <w:proofErr w:type="spellStart"/>
      <w:r w:rsidRPr="0007403D">
        <w:rPr>
          <w:rFonts w:ascii="Times New Roman" w:hAnsi="Times New Roman" w:cs="Times New Roman"/>
          <w:lang w:bidi="he-IL"/>
        </w:rPr>
        <w:t>эффекторными</w:t>
      </w:r>
      <w:proofErr w:type="spellEnd"/>
      <w:r w:rsidRPr="0007403D">
        <w:rPr>
          <w:rFonts w:ascii="Times New Roman" w:hAnsi="Times New Roman" w:cs="Times New Roman"/>
          <w:lang w:bidi="he-IL"/>
        </w:rPr>
        <w:t xml:space="preserve"> Т-клетками после индукции адаптивного иммунного ответа. ИНФ </w:t>
      </w:r>
      <w:proofErr w:type="gramStart"/>
      <w:r w:rsidRPr="0007403D">
        <w:rPr>
          <w:rFonts w:ascii="Times New Roman" w:hAnsi="Times New Roman" w:cs="Times New Roman"/>
          <w:lang w:bidi="he-IL"/>
        </w:rPr>
        <w:t>α-</w:t>
      </w:r>
      <w:proofErr w:type="gramEnd"/>
      <w:r w:rsidRPr="0007403D">
        <w:rPr>
          <w:rFonts w:ascii="Times New Roman" w:hAnsi="Times New Roman" w:cs="Times New Roman"/>
          <w:lang w:bidi="he-IL"/>
        </w:rPr>
        <w:t xml:space="preserve">синтезируется </w:t>
      </w:r>
      <w:proofErr w:type="spellStart"/>
      <w:r w:rsidRPr="0007403D">
        <w:rPr>
          <w:rFonts w:ascii="Times New Roman" w:hAnsi="Times New Roman" w:cs="Times New Roman"/>
          <w:lang w:bidi="he-IL"/>
        </w:rPr>
        <w:t>вирусинфицированными</w:t>
      </w:r>
      <w:proofErr w:type="spellEnd"/>
      <w:r w:rsidRPr="0007403D">
        <w:rPr>
          <w:rFonts w:ascii="Times New Roman" w:hAnsi="Times New Roman" w:cs="Times New Roman"/>
          <w:lang w:bidi="he-IL"/>
        </w:rPr>
        <w:t xml:space="preserve"> лейкоцитами. В то же время ИН</w:t>
      </w:r>
      <w:proofErr w:type="gramStart"/>
      <w:r w:rsidRPr="0007403D">
        <w:rPr>
          <w:rFonts w:ascii="Times New Roman" w:hAnsi="Times New Roman" w:cs="Times New Roman"/>
          <w:lang w:bidi="he-IL"/>
        </w:rPr>
        <w:t>Ф-</w:t>
      </w:r>
      <w:proofErr w:type="gramEnd"/>
      <w:r w:rsidRPr="0007403D">
        <w:rPr>
          <w:rFonts w:ascii="Times New Roman" w:hAnsi="Times New Roman" w:cs="Times New Roman"/>
          <w:lang w:bidi="he-IL"/>
        </w:rPr>
        <w:t xml:space="preserve">β продуцируется фибробластами и многими другими клеточными типами. Индуктором синтеза интерферонов является </w:t>
      </w:r>
      <w:proofErr w:type="gramStart"/>
      <w:r w:rsidRPr="0007403D">
        <w:rPr>
          <w:rFonts w:ascii="Times New Roman" w:hAnsi="Times New Roman" w:cs="Times New Roman"/>
          <w:lang w:bidi="he-IL"/>
        </w:rPr>
        <w:t>вирусная</w:t>
      </w:r>
      <w:proofErr w:type="gramEnd"/>
      <w:r w:rsidRPr="0007403D">
        <w:rPr>
          <w:rFonts w:ascii="Times New Roman" w:hAnsi="Times New Roman" w:cs="Times New Roman"/>
          <w:lang w:bidi="he-IL"/>
        </w:rPr>
        <w:t xml:space="preserve">, </w:t>
      </w:r>
      <w:proofErr w:type="spellStart"/>
      <w:r w:rsidRPr="0007403D">
        <w:rPr>
          <w:rFonts w:ascii="Times New Roman" w:hAnsi="Times New Roman" w:cs="Times New Roman"/>
          <w:lang w:bidi="he-IL"/>
        </w:rPr>
        <w:t>двунитчатая</w:t>
      </w:r>
      <w:proofErr w:type="spellEnd"/>
      <w:r w:rsidRPr="0007403D">
        <w:rPr>
          <w:rFonts w:ascii="Times New Roman" w:hAnsi="Times New Roman" w:cs="Times New Roman"/>
          <w:lang w:bidi="he-IL"/>
        </w:rPr>
        <w:t xml:space="preserve"> </w:t>
      </w:r>
      <w:proofErr w:type="spellStart"/>
      <w:r w:rsidRPr="0007403D">
        <w:rPr>
          <w:rFonts w:ascii="Times New Roman" w:hAnsi="Times New Roman" w:cs="Times New Roman"/>
          <w:w w:val="85"/>
          <w:lang w:bidi="he-IL"/>
        </w:rPr>
        <w:t>Рнк</w:t>
      </w:r>
      <w:proofErr w:type="spellEnd"/>
      <w:r w:rsidRPr="0007403D">
        <w:rPr>
          <w:rFonts w:ascii="Times New Roman" w:hAnsi="Times New Roman" w:cs="Times New Roman"/>
          <w:w w:val="85"/>
          <w:lang w:bidi="he-IL"/>
        </w:rPr>
        <w:t xml:space="preserve">. </w:t>
      </w:r>
      <w:r w:rsidRPr="0007403D">
        <w:rPr>
          <w:rFonts w:ascii="Times New Roman" w:hAnsi="Times New Roman" w:cs="Times New Roman"/>
          <w:lang w:bidi="he-IL"/>
        </w:rPr>
        <w:t>Противовирусная активность интерфероно</w:t>
      </w:r>
      <w:proofErr w:type="gramStart"/>
      <w:r w:rsidRPr="0007403D">
        <w:rPr>
          <w:rFonts w:ascii="Times New Roman" w:hAnsi="Times New Roman" w:cs="Times New Roman"/>
          <w:lang w:bidi="he-IL"/>
        </w:rPr>
        <w:t>в-</w:t>
      </w:r>
      <w:proofErr w:type="gramEnd"/>
      <w:r w:rsidRPr="0007403D">
        <w:rPr>
          <w:rFonts w:ascii="Times New Roman" w:hAnsi="Times New Roman" w:cs="Times New Roman"/>
          <w:lang w:bidi="he-IL"/>
        </w:rPr>
        <w:t xml:space="preserve"> α и β состоит в подавлении белкового синтеза и репликации ДНК в </w:t>
      </w:r>
      <w:proofErr w:type="spellStart"/>
      <w:r w:rsidRPr="0007403D">
        <w:rPr>
          <w:rFonts w:ascii="Times New Roman" w:hAnsi="Times New Roman" w:cs="Times New Roman"/>
          <w:lang w:bidi="he-IL"/>
        </w:rPr>
        <w:t>вирусинфицированных</w:t>
      </w:r>
      <w:proofErr w:type="spellEnd"/>
      <w:r w:rsidRPr="0007403D">
        <w:rPr>
          <w:rFonts w:ascii="Times New Roman" w:hAnsi="Times New Roman" w:cs="Times New Roman"/>
          <w:lang w:bidi="he-IL"/>
        </w:rPr>
        <w:t xml:space="preserve"> клетках, в активации натуральных киллеров (NK), разрушающих пораженные вирусом клетки, в усилении экспрессии молекул МНС1. Эта последняя активность интерферонов имеет прямое отношение к индукции специфического иммунного ответа, так как обеспечивает повышенную генерацию антивирусных цитотоксических Т-клеток (CD8 Т-клеток). </w:t>
      </w:r>
    </w:p>
    <w:p w:rsidR="00C633D6" w:rsidRPr="0007403D" w:rsidRDefault="00C633D6" w:rsidP="00C633D6">
      <w:pPr>
        <w:pStyle w:val="a3"/>
        <w:spacing w:line="360" w:lineRule="auto"/>
        <w:ind w:left="9" w:firstLine="891"/>
        <w:jc w:val="both"/>
        <w:rPr>
          <w:rFonts w:ascii="Times New Roman" w:hAnsi="Times New Roman" w:cs="Times New Roman"/>
          <w:lang w:bidi="he-IL"/>
        </w:rPr>
      </w:pPr>
      <w:r w:rsidRPr="0007403D">
        <w:rPr>
          <w:rFonts w:ascii="Times New Roman" w:hAnsi="Times New Roman" w:cs="Times New Roman"/>
          <w:i/>
          <w:lang w:bidi="he-IL"/>
        </w:rPr>
        <w:t xml:space="preserve">Натуральные </w:t>
      </w:r>
      <w:proofErr w:type="gramStart"/>
      <w:r w:rsidRPr="0007403D">
        <w:rPr>
          <w:rFonts w:ascii="Times New Roman" w:hAnsi="Times New Roman" w:cs="Times New Roman"/>
          <w:i/>
          <w:lang w:bidi="he-IL"/>
        </w:rPr>
        <w:t>киллеры</w:t>
      </w:r>
      <w:proofErr w:type="gramEnd"/>
      <w:r w:rsidRPr="0007403D">
        <w:rPr>
          <w:rFonts w:ascii="Times New Roman" w:hAnsi="Times New Roman" w:cs="Times New Roman"/>
          <w:i/>
          <w:lang w:bidi="he-IL"/>
        </w:rPr>
        <w:t xml:space="preserve">. </w:t>
      </w:r>
      <w:r w:rsidRPr="0007403D">
        <w:rPr>
          <w:rFonts w:ascii="Times New Roman" w:hAnsi="Times New Roman" w:cs="Times New Roman"/>
        </w:rPr>
        <w:t xml:space="preserve">Натуральные </w:t>
      </w:r>
      <w:proofErr w:type="gramStart"/>
      <w:r w:rsidRPr="0007403D">
        <w:rPr>
          <w:rFonts w:ascii="Times New Roman" w:hAnsi="Times New Roman" w:cs="Times New Roman"/>
        </w:rPr>
        <w:t>киллеры</w:t>
      </w:r>
      <w:proofErr w:type="gramEnd"/>
      <w:r w:rsidRPr="0007403D">
        <w:rPr>
          <w:rFonts w:ascii="Times New Roman" w:hAnsi="Times New Roman" w:cs="Times New Roman"/>
        </w:rPr>
        <w:t xml:space="preserve"> </w:t>
      </w:r>
      <w:r w:rsidRPr="0007403D">
        <w:rPr>
          <w:rFonts w:ascii="Times New Roman" w:hAnsi="Times New Roman" w:cs="Times New Roman"/>
          <w:lang w:bidi="he-IL"/>
        </w:rPr>
        <w:t>п</w:t>
      </w:r>
      <w:r>
        <w:rPr>
          <w:rFonts w:ascii="Times New Roman" w:hAnsi="Times New Roman" w:cs="Times New Roman"/>
          <w:lang w:bidi="he-IL"/>
        </w:rPr>
        <w:t>ринимают участие в неспецифичес</w:t>
      </w:r>
      <w:r w:rsidRPr="0007403D">
        <w:rPr>
          <w:rFonts w:ascii="Times New Roman" w:hAnsi="Times New Roman" w:cs="Times New Roman"/>
          <w:lang w:bidi="he-IL"/>
        </w:rPr>
        <w:t xml:space="preserve">кой защите против некоторых вирусных и бактериальных, внутриклеточных патогенов. </w:t>
      </w:r>
    </w:p>
    <w:p w:rsidR="00C633D6" w:rsidRDefault="00C633D6" w:rsidP="004645E2">
      <w:pPr>
        <w:pStyle w:val="a3"/>
        <w:spacing w:line="360" w:lineRule="auto"/>
        <w:ind w:left="14" w:firstLine="533"/>
        <w:jc w:val="both"/>
        <w:rPr>
          <w:rFonts w:ascii="Times New Roman" w:hAnsi="Times New Roman" w:cs="Times New Roman"/>
          <w:lang w:bidi="he-IL"/>
        </w:rPr>
      </w:pPr>
      <w:r w:rsidRPr="0007403D">
        <w:rPr>
          <w:rFonts w:ascii="Times New Roman" w:hAnsi="Times New Roman" w:cs="Times New Roman"/>
          <w:lang w:bidi="he-IL"/>
        </w:rPr>
        <w:t>Активность NК-клеток усил</w:t>
      </w:r>
      <w:r>
        <w:rPr>
          <w:rFonts w:ascii="Times New Roman" w:hAnsi="Times New Roman" w:cs="Times New Roman"/>
          <w:lang w:bidi="he-IL"/>
        </w:rPr>
        <w:t>ивается в 20-100 раз под влияни</w:t>
      </w:r>
      <w:r w:rsidRPr="0007403D">
        <w:rPr>
          <w:rFonts w:ascii="Times New Roman" w:hAnsi="Times New Roman" w:cs="Times New Roman"/>
          <w:lang w:bidi="he-IL"/>
        </w:rPr>
        <w:t>ем интерфероно</w:t>
      </w:r>
      <w:proofErr w:type="gramStart"/>
      <w:r w:rsidRPr="0007403D">
        <w:rPr>
          <w:rFonts w:ascii="Times New Roman" w:hAnsi="Times New Roman" w:cs="Times New Roman"/>
          <w:lang w:bidi="he-IL"/>
        </w:rPr>
        <w:t>в-</w:t>
      </w:r>
      <w:proofErr w:type="gramEnd"/>
      <w:r w:rsidRPr="0007403D">
        <w:rPr>
          <w:rFonts w:ascii="Times New Roman" w:hAnsi="Times New Roman" w:cs="Times New Roman"/>
          <w:lang w:bidi="he-IL"/>
        </w:rPr>
        <w:t xml:space="preserve">α </w:t>
      </w:r>
      <w:r>
        <w:rPr>
          <w:rFonts w:ascii="Times New Roman" w:hAnsi="Times New Roman" w:cs="Times New Roman"/>
          <w:lang w:bidi="he-IL"/>
        </w:rPr>
        <w:t>и -β, а также ИЛ-12, продуцируе</w:t>
      </w:r>
      <w:r w:rsidRPr="0007403D">
        <w:rPr>
          <w:rFonts w:ascii="Times New Roman" w:hAnsi="Times New Roman" w:cs="Times New Roman"/>
          <w:lang w:bidi="he-IL"/>
        </w:rPr>
        <w:t>мого макрофагами в ранний пе</w:t>
      </w:r>
      <w:r>
        <w:rPr>
          <w:rFonts w:ascii="Times New Roman" w:hAnsi="Times New Roman" w:cs="Times New Roman"/>
          <w:lang w:bidi="he-IL"/>
        </w:rPr>
        <w:t>риод развития инфекции. Этот ци</w:t>
      </w:r>
      <w:r w:rsidRPr="0007403D">
        <w:rPr>
          <w:rFonts w:ascii="Times New Roman" w:hAnsi="Times New Roman" w:cs="Times New Roman"/>
          <w:lang w:bidi="he-IL"/>
        </w:rPr>
        <w:t>токин совместно с ФН</w:t>
      </w:r>
      <w:proofErr w:type="gramStart"/>
      <w:r w:rsidRPr="0007403D">
        <w:rPr>
          <w:rFonts w:ascii="Times New Roman" w:hAnsi="Times New Roman" w:cs="Times New Roman"/>
          <w:lang w:bidi="he-IL"/>
        </w:rPr>
        <w:t>О-</w:t>
      </w:r>
      <w:proofErr w:type="gramEnd"/>
      <w:r w:rsidRPr="0007403D">
        <w:rPr>
          <w:rFonts w:ascii="Times New Roman" w:hAnsi="Times New Roman" w:cs="Times New Roman"/>
          <w:lang w:bidi="he-IL"/>
        </w:rPr>
        <w:t>α, так</w:t>
      </w:r>
      <w:r>
        <w:rPr>
          <w:rFonts w:ascii="Times New Roman" w:hAnsi="Times New Roman" w:cs="Times New Roman"/>
          <w:lang w:bidi="he-IL"/>
        </w:rPr>
        <w:t>же образуемым макрофагами, обес</w:t>
      </w:r>
      <w:r w:rsidRPr="0007403D">
        <w:rPr>
          <w:rFonts w:ascii="Times New Roman" w:hAnsi="Times New Roman" w:cs="Times New Roman"/>
          <w:lang w:bidi="he-IL"/>
        </w:rPr>
        <w:t>печивает активный синтез ИФН-γ NК-клетками</w:t>
      </w:r>
      <w:r>
        <w:rPr>
          <w:rFonts w:ascii="Times New Roman" w:hAnsi="Times New Roman" w:cs="Times New Roman"/>
          <w:lang w:bidi="he-IL"/>
        </w:rPr>
        <w:t>. Секреция ИН</w:t>
      </w:r>
      <w:proofErr w:type="gramStart"/>
      <w:r>
        <w:rPr>
          <w:rFonts w:ascii="Times New Roman" w:hAnsi="Times New Roman" w:cs="Times New Roman"/>
          <w:lang w:bidi="he-IL"/>
        </w:rPr>
        <w:t>Ф-</w:t>
      </w:r>
      <w:proofErr w:type="gramEnd"/>
      <w:r w:rsidRPr="0007403D">
        <w:rPr>
          <w:rFonts w:ascii="Times New Roman" w:hAnsi="Times New Roman" w:cs="Times New Roman"/>
          <w:lang w:bidi="he-IL"/>
        </w:rPr>
        <w:t>γ создает условия ранней защиты от некоторых инфекций до тех пор, пока в реакцию не вступят Т-клетки, продуцирующие тот же цитокин</w:t>
      </w:r>
      <w:r w:rsidR="004645E2">
        <w:rPr>
          <w:rFonts w:ascii="Times New Roman" w:hAnsi="Times New Roman" w:cs="Times New Roman"/>
          <w:lang w:bidi="he-IL"/>
        </w:rPr>
        <w:t>.</w:t>
      </w:r>
    </w:p>
    <w:p w:rsidR="004645E2" w:rsidRDefault="004645E2" w:rsidP="004645E2">
      <w:pPr>
        <w:pStyle w:val="a3"/>
        <w:spacing w:line="360" w:lineRule="auto"/>
        <w:ind w:left="1080" w:right="1074"/>
        <w:jc w:val="both"/>
        <w:rPr>
          <w:rFonts w:ascii="Times New Roman" w:hAnsi="Times New Roman" w:cs="Times New Roman"/>
          <w:lang w:bidi="he-IL"/>
        </w:rPr>
      </w:pPr>
      <w:r w:rsidRPr="00C633D6">
        <w:rPr>
          <w:rFonts w:ascii="Times New Roman" w:hAnsi="Times New Roman" w:cs="Times New Roman"/>
          <w:b/>
          <w:i/>
          <w:w w:val="108"/>
        </w:rPr>
        <w:t>Специфический иммунитет при инфекции.</w:t>
      </w:r>
    </w:p>
    <w:p w:rsidR="004645E2" w:rsidRPr="004645E2" w:rsidRDefault="004645E2" w:rsidP="004645E2">
      <w:pPr>
        <w:widowControl w:val="0"/>
        <w:autoSpaceDE w:val="0"/>
        <w:autoSpaceDN w:val="0"/>
        <w:adjustRightInd w:val="0"/>
        <w:spacing w:line="360" w:lineRule="auto"/>
        <w:ind w:right="4" w:firstLine="1195"/>
        <w:jc w:val="both"/>
        <w:rPr>
          <w:lang w:bidi="he-IL"/>
        </w:rPr>
      </w:pPr>
      <w:r w:rsidRPr="004645E2">
        <w:rPr>
          <w:bCs/>
          <w:i/>
          <w:lang w:bidi="he-IL"/>
        </w:rPr>
        <w:t xml:space="preserve">Роль Т-клеток в антиинфекционном иммунитете. </w:t>
      </w:r>
      <w:r w:rsidRPr="004645E2">
        <w:rPr>
          <w:lang w:bidi="he-IL"/>
        </w:rPr>
        <w:t xml:space="preserve">Первый этап в развитии </w:t>
      </w:r>
      <w:proofErr w:type="gramStart"/>
      <w:r w:rsidRPr="004645E2">
        <w:rPr>
          <w:lang w:bidi="he-IL"/>
        </w:rPr>
        <w:t>специфического</w:t>
      </w:r>
      <w:proofErr w:type="gramEnd"/>
      <w:r w:rsidRPr="004645E2">
        <w:rPr>
          <w:lang w:bidi="he-IL"/>
        </w:rPr>
        <w:t xml:space="preserve"> ИО к инфекции связан с активацией Т-клеток в регионарном лимфатическом узле. Если он попадает непосредственно в кровеносное русло, то основным местом формирования иммунного ответа становится селезенка. Антиген в лимфоидной ткани захватывается специализированными АПК, с </w:t>
      </w:r>
      <w:proofErr w:type="gramStart"/>
      <w:r w:rsidRPr="004645E2">
        <w:rPr>
          <w:lang w:bidi="he-IL"/>
        </w:rPr>
        <w:t>тем</w:t>
      </w:r>
      <w:proofErr w:type="gramEnd"/>
      <w:r w:rsidRPr="004645E2">
        <w:rPr>
          <w:lang w:bidi="he-IL"/>
        </w:rPr>
        <w:t xml:space="preserve"> чтобы представить фрагменты антигена в </w:t>
      </w:r>
      <w:proofErr w:type="spellStart"/>
      <w:r w:rsidRPr="004645E2">
        <w:rPr>
          <w:lang w:bidi="he-IL"/>
        </w:rPr>
        <w:t>иммуногенной</w:t>
      </w:r>
      <w:proofErr w:type="spellEnd"/>
      <w:r w:rsidRPr="004645E2">
        <w:rPr>
          <w:lang w:bidi="he-IL"/>
        </w:rPr>
        <w:t xml:space="preserve"> форме на поверхности этих клеток. Среди постоянно циркулирующих через лимфоидную ткань Т-клеток задерживаются только те, которые имеют соответствующие по специфичности </w:t>
      </w:r>
      <w:proofErr w:type="spellStart"/>
      <w:r w:rsidRPr="004645E2">
        <w:rPr>
          <w:lang w:bidi="he-IL"/>
        </w:rPr>
        <w:t>антигенраспознающие</w:t>
      </w:r>
      <w:proofErr w:type="spellEnd"/>
      <w:r w:rsidRPr="004645E2">
        <w:rPr>
          <w:lang w:bidi="he-IL"/>
        </w:rPr>
        <w:t xml:space="preserve"> рецепторы. Таких </w:t>
      </w:r>
      <w:proofErr w:type="spellStart"/>
      <w:r w:rsidRPr="004645E2">
        <w:rPr>
          <w:lang w:bidi="he-IL"/>
        </w:rPr>
        <w:t>преадаптированных</w:t>
      </w:r>
      <w:proofErr w:type="spellEnd"/>
      <w:r w:rsidRPr="004645E2">
        <w:rPr>
          <w:lang w:bidi="he-IL"/>
        </w:rPr>
        <w:t xml:space="preserve"> клеток очень немного. Основная же масса Т-клеток выходит из конкретного лимфоидного органа и вступает в новый цикл рециркуляции. Распознавшие антиген наивные CD4 Т-клетки дифференцируются в эффекторы одного из двух классов - </w:t>
      </w:r>
      <w:r w:rsidRPr="004645E2">
        <w:rPr>
          <w:lang w:bidi="he-IL"/>
        </w:rPr>
        <w:lastRenderedPageBreak/>
        <w:t>либо в Тн</w:t>
      </w:r>
      <w:proofErr w:type="gramStart"/>
      <w:r w:rsidRPr="004645E2">
        <w:rPr>
          <w:lang w:bidi="he-IL"/>
        </w:rPr>
        <w:t>2</w:t>
      </w:r>
      <w:proofErr w:type="gramEnd"/>
      <w:r w:rsidRPr="004645E2">
        <w:rPr>
          <w:lang w:bidi="he-IL"/>
        </w:rPr>
        <w:t xml:space="preserve">, либо в Тн1. </w:t>
      </w:r>
    </w:p>
    <w:p w:rsidR="004645E2" w:rsidRPr="004645E2" w:rsidRDefault="004645E2" w:rsidP="004645E2">
      <w:pPr>
        <w:widowControl w:val="0"/>
        <w:autoSpaceDE w:val="0"/>
        <w:autoSpaceDN w:val="0"/>
        <w:adjustRightInd w:val="0"/>
        <w:spacing w:line="360" w:lineRule="auto"/>
        <w:ind w:left="9" w:right="3" w:firstLine="533"/>
        <w:jc w:val="both"/>
        <w:rPr>
          <w:lang w:bidi="he-IL"/>
        </w:rPr>
      </w:pPr>
      <w:r w:rsidRPr="004645E2">
        <w:rPr>
          <w:lang w:bidi="he-IL"/>
        </w:rPr>
        <w:t xml:space="preserve">В опытах </w:t>
      </w:r>
      <w:proofErr w:type="spellStart"/>
      <w:r w:rsidRPr="004645E2">
        <w:rPr>
          <w:i/>
          <w:iCs/>
          <w:lang w:bidi="he-IL"/>
        </w:rPr>
        <w:t>iп</w:t>
      </w:r>
      <w:proofErr w:type="spellEnd"/>
      <w:r w:rsidRPr="004645E2">
        <w:rPr>
          <w:i/>
          <w:iCs/>
          <w:lang w:bidi="he-IL"/>
        </w:rPr>
        <w:t xml:space="preserve"> </w:t>
      </w:r>
      <w:proofErr w:type="spellStart"/>
      <w:r w:rsidRPr="004645E2">
        <w:rPr>
          <w:i/>
          <w:iCs/>
          <w:lang w:bidi="he-IL"/>
        </w:rPr>
        <w:t>vitr</w:t>
      </w:r>
      <w:proofErr w:type="gramStart"/>
      <w:r w:rsidRPr="004645E2">
        <w:rPr>
          <w:i/>
          <w:iCs/>
          <w:lang w:bidi="he-IL"/>
        </w:rPr>
        <w:t>о</w:t>
      </w:r>
      <w:proofErr w:type="spellEnd"/>
      <w:proofErr w:type="gramEnd"/>
      <w:r w:rsidRPr="004645E2">
        <w:rPr>
          <w:i/>
          <w:iCs/>
          <w:lang w:bidi="he-IL"/>
        </w:rPr>
        <w:t xml:space="preserve"> </w:t>
      </w:r>
      <w:r w:rsidRPr="004645E2">
        <w:rPr>
          <w:lang w:bidi="he-IL"/>
        </w:rPr>
        <w:t xml:space="preserve">было показано, что CD4 Т-клетки, стимулированные ИЛ-12 и </w:t>
      </w:r>
      <w:proofErr w:type="spellStart"/>
      <w:r w:rsidRPr="004645E2">
        <w:rPr>
          <w:lang w:bidi="he-IL"/>
        </w:rPr>
        <w:t>ИНФγ</w:t>
      </w:r>
      <w:proofErr w:type="spellEnd"/>
      <w:r w:rsidRPr="004645E2">
        <w:rPr>
          <w:lang w:bidi="he-IL"/>
        </w:rPr>
        <w:t>, развиваются в CD4 Т-клетки воспаления (</w:t>
      </w:r>
      <w:proofErr w:type="spellStart"/>
      <w:r w:rsidRPr="004645E2">
        <w:rPr>
          <w:lang w:bidi="he-IL"/>
        </w:rPr>
        <w:t>Т</w:t>
      </w:r>
      <w:r w:rsidRPr="004645E2">
        <w:rPr>
          <w:vertAlign w:val="subscript"/>
          <w:lang w:bidi="he-IL"/>
        </w:rPr>
        <w:t>н</w:t>
      </w:r>
      <w:r w:rsidRPr="004645E2">
        <w:rPr>
          <w:lang w:bidi="he-IL"/>
        </w:rPr>
        <w:t>l</w:t>
      </w:r>
      <w:proofErr w:type="spellEnd"/>
      <w:r w:rsidRPr="004645E2">
        <w:rPr>
          <w:lang w:bidi="he-IL"/>
        </w:rPr>
        <w:t>). При этом ИН</w:t>
      </w:r>
      <w:proofErr w:type="gramStart"/>
      <w:r w:rsidRPr="004645E2">
        <w:rPr>
          <w:lang w:bidi="he-IL"/>
        </w:rPr>
        <w:t>Ф-</w:t>
      </w:r>
      <w:proofErr w:type="gramEnd"/>
      <w:r w:rsidRPr="004645E2">
        <w:rPr>
          <w:lang w:bidi="he-IL"/>
        </w:rPr>
        <w:t xml:space="preserve">γ подавляет пролиферацию Тн2.. Для внутриклеточных патогенов (вирусов, некоторых бактерий) подключение к ответу </w:t>
      </w:r>
      <w:proofErr w:type="spellStart"/>
      <w:r w:rsidRPr="004645E2">
        <w:rPr>
          <w:lang w:bidi="he-IL"/>
        </w:rPr>
        <w:t>Тнl</w:t>
      </w:r>
      <w:proofErr w:type="spellEnd"/>
      <w:r w:rsidRPr="004645E2">
        <w:rPr>
          <w:lang w:bidi="he-IL"/>
        </w:rPr>
        <w:t>-клеток обеспечивает активацию макрофагов и, как следствие, - разрушение внутриклеточного патогена. Источником ИЛ-12 и ИН</w:t>
      </w:r>
      <w:proofErr w:type="gramStart"/>
      <w:r w:rsidRPr="004645E2">
        <w:rPr>
          <w:lang w:bidi="he-IL"/>
        </w:rPr>
        <w:t>Ф-</w:t>
      </w:r>
      <w:proofErr w:type="gramEnd"/>
      <w:r w:rsidRPr="004645E2">
        <w:rPr>
          <w:lang w:bidi="he-IL"/>
        </w:rPr>
        <w:t xml:space="preserve">γ являются макрофаги и натуральные киллеры - участники неспецифической формы защиты. Таким образом, данные типы клеток как бы передают эстафету от неспецифической защиты </w:t>
      </w:r>
      <w:proofErr w:type="gramStart"/>
      <w:r w:rsidRPr="004645E2">
        <w:rPr>
          <w:lang w:bidi="he-IL"/>
        </w:rPr>
        <w:t>к</w:t>
      </w:r>
      <w:proofErr w:type="gramEnd"/>
      <w:r w:rsidRPr="004645E2">
        <w:rPr>
          <w:lang w:bidi="he-IL"/>
        </w:rPr>
        <w:t xml:space="preserve"> специфической и определяют преемственность между ними. </w:t>
      </w:r>
    </w:p>
    <w:p w:rsidR="004645E2" w:rsidRPr="004645E2" w:rsidRDefault="004645E2" w:rsidP="004645E2">
      <w:pPr>
        <w:widowControl w:val="0"/>
        <w:autoSpaceDE w:val="0"/>
        <w:autoSpaceDN w:val="0"/>
        <w:adjustRightInd w:val="0"/>
        <w:spacing w:line="360" w:lineRule="auto"/>
        <w:ind w:left="9" w:right="3" w:firstLine="533"/>
        <w:jc w:val="both"/>
        <w:rPr>
          <w:lang w:bidi="he-IL"/>
        </w:rPr>
      </w:pPr>
      <w:r w:rsidRPr="004645E2">
        <w:rPr>
          <w:lang w:bidi="he-IL"/>
        </w:rPr>
        <w:t xml:space="preserve">В условиях, когда наивные CD4 Т-клетки получают </w:t>
      </w:r>
      <w:proofErr w:type="spellStart"/>
      <w:r w:rsidRPr="004645E2">
        <w:rPr>
          <w:lang w:bidi="he-IL"/>
        </w:rPr>
        <w:t>костимулирующий</w:t>
      </w:r>
      <w:proofErr w:type="spellEnd"/>
      <w:r w:rsidRPr="004645E2">
        <w:rPr>
          <w:lang w:bidi="he-IL"/>
        </w:rPr>
        <w:t xml:space="preserve"> сигнал от ИЛ-4, развитие направляется в сторону Тн</w:t>
      </w:r>
      <w:proofErr w:type="gramStart"/>
      <w:r w:rsidRPr="004645E2">
        <w:rPr>
          <w:lang w:bidi="he-IL"/>
        </w:rPr>
        <w:t>2</w:t>
      </w:r>
      <w:proofErr w:type="gramEnd"/>
      <w:r w:rsidRPr="004645E2">
        <w:rPr>
          <w:lang w:bidi="he-IL"/>
        </w:rPr>
        <w:t>. Созревающие и зрелые клетки Тн</w:t>
      </w:r>
      <w:proofErr w:type="gramStart"/>
      <w:r w:rsidRPr="004645E2">
        <w:rPr>
          <w:w w:val="67"/>
          <w:lang w:bidi="he-IL"/>
        </w:rPr>
        <w:t>2</w:t>
      </w:r>
      <w:proofErr w:type="gramEnd"/>
      <w:r w:rsidRPr="004645E2">
        <w:rPr>
          <w:w w:val="67"/>
          <w:lang w:bidi="he-IL"/>
        </w:rPr>
        <w:t xml:space="preserve"> </w:t>
      </w:r>
      <w:r w:rsidRPr="004645E2">
        <w:rPr>
          <w:lang w:bidi="he-IL"/>
        </w:rPr>
        <w:t>продуцируют цитокины ИЛ-4 и ИЛ-5. Первый из них подавляет дифференцировку Т-клеток воспаления (</w:t>
      </w:r>
      <w:proofErr w:type="spellStart"/>
      <w:r w:rsidRPr="004645E2">
        <w:rPr>
          <w:lang w:bidi="he-IL"/>
        </w:rPr>
        <w:t>Тн</w:t>
      </w:r>
      <w:proofErr w:type="gramStart"/>
      <w:r w:rsidRPr="004645E2">
        <w:rPr>
          <w:lang w:bidi="he-IL"/>
        </w:rPr>
        <w:t>l</w:t>
      </w:r>
      <w:proofErr w:type="spellEnd"/>
      <w:proofErr w:type="gramEnd"/>
      <w:r w:rsidRPr="004645E2">
        <w:rPr>
          <w:lang w:bidi="he-IL"/>
        </w:rPr>
        <w:t xml:space="preserve">), в результате доминирует формирование гуморального иммунного ответа. </w:t>
      </w:r>
    </w:p>
    <w:p w:rsidR="004645E2" w:rsidRPr="004645E2" w:rsidRDefault="004645E2" w:rsidP="004645E2">
      <w:pPr>
        <w:widowControl w:val="0"/>
        <w:autoSpaceDE w:val="0"/>
        <w:autoSpaceDN w:val="0"/>
        <w:adjustRightInd w:val="0"/>
        <w:spacing w:line="360" w:lineRule="auto"/>
        <w:ind w:left="33" w:right="3" w:firstLine="533"/>
        <w:jc w:val="both"/>
        <w:rPr>
          <w:lang w:bidi="he-IL"/>
        </w:rPr>
      </w:pPr>
      <w:r w:rsidRPr="004645E2">
        <w:rPr>
          <w:lang w:bidi="he-IL"/>
        </w:rPr>
        <w:t xml:space="preserve">Процесс </w:t>
      </w:r>
      <w:proofErr w:type="spellStart"/>
      <w:r w:rsidRPr="004645E2">
        <w:rPr>
          <w:lang w:bidi="he-IL"/>
        </w:rPr>
        <w:t>коммитирования</w:t>
      </w:r>
      <w:proofErr w:type="spellEnd"/>
      <w:r w:rsidRPr="004645E2">
        <w:rPr>
          <w:lang w:bidi="he-IL"/>
        </w:rPr>
        <w:t xml:space="preserve"> в ту или иную сторону развития наивных CD4 Т-клеток зависит также от плотности антигена на АПК. При внутриклеточной локализации патогена экспрессия его антигенных фрагментов в комплексе с МНС-</w:t>
      </w:r>
      <w:proofErr w:type="gramStart"/>
      <w:r w:rsidRPr="004645E2">
        <w:rPr>
          <w:lang w:bidi="he-IL"/>
        </w:rPr>
        <w:t>II</w:t>
      </w:r>
      <w:proofErr w:type="gramEnd"/>
      <w:r w:rsidRPr="004645E2">
        <w:rPr>
          <w:lang w:bidi="he-IL"/>
        </w:rPr>
        <w:t xml:space="preserve"> выражена сильнее, чем в ситуации, когда основным местом пребывания патогена является внеклеточная среда. Эти различия определяют доминантное включение в ответ либо Тн</w:t>
      </w:r>
      <w:proofErr w:type="gramStart"/>
      <w:r w:rsidRPr="004645E2">
        <w:rPr>
          <w:lang w:bidi="he-IL"/>
        </w:rPr>
        <w:t>1</w:t>
      </w:r>
      <w:proofErr w:type="gramEnd"/>
      <w:r w:rsidRPr="004645E2">
        <w:rPr>
          <w:lang w:bidi="he-IL"/>
        </w:rPr>
        <w:t xml:space="preserve">, либо Тн2. При высокой плотности антигена на АПК дифференцировка наивных CD4 Т-клеток смещается в сторону образования CD4 Т-клеток воспаления. Напротив, при низкой плотности антигена формируются в основном </w:t>
      </w:r>
      <w:proofErr w:type="spellStart"/>
      <w:r w:rsidRPr="004645E2">
        <w:rPr>
          <w:lang w:bidi="he-IL"/>
        </w:rPr>
        <w:t>хелперные</w:t>
      </w:r>
      <w:proofErr w:type="spellEnd"/>
      <w:r w:rsidRPr="004645E2">
        <w:rPr>
          <w:lang w:bidi="he-IL"/>
        </w:rPr>
        <w:t xml:space="preserve"> Тн</w:t>
      </w:r>
      <w:proofErr w:type="gramStart"/>
      <w:r w:rsidRPr="004645E2">
        <w:rPr>
          <w:lang w:bidi="he-IL"/>
        </w:rPr>
        <w:t>2</w:t>
      </w:r>
      <w:proofErr w:type="gramEnd"/>
      <w:r w:rsidRPr="004645E2">
        <w:rPr>
          <w:lang w:bidi="he-IL"/>
        </w:rPr>
        <w:t xml:space="preserve">. </w:t>
      </w:r>
    </w:p>
    <w:p w:rsidR="004645E2" w:rsidRPr="004645E2" w:rsidRDefault="004645E2" w:rsidP="004645E2">
      <w:pPr>
        <w:widowControl w:val="0"/>
        <w:autoSpaceDE w:val="0"/>
        <w:autoSpaceDN w:val="0"/>
        <w:adjustRightInd w:val="0"/>
        <w:spacing w:line="360" w:lineRule="auto"/>
        <w:ind w:left="14" w:right="3" w:firstLine="533"/>
        <w:jc w:val="both"/>
        <w:rPr>
          <w:lang w:bidi="he-IL"/>
        </w:rPr>
      </w:pPr>
      <w:r w:rsidRPr="004645E2">
        <w:rPr>
          <w:lang w:bidi="he-IL"/>
        </w:rPr>
        <w:t xml:space="preserve">Процесс созревания и миграции ЦТЛ в зону проникновения вируса аналогичен тому, который известен для CD4 Т-клеток. </w:t>
      </w:r>
    </w:p>
    <w:p w:rsidR="004645E2" w:rsidRPr="004645E2" w:rsidRDefault="004645E2" w:rsidP="004645E2">
      <w:pPr>
        <w:widowControl w:val="0"/>
        <w:autoSpaceDE w:val="0"/>
        <w:autoSpaceDN w:val="0"/>
        <w:adjustRightInd w:val="0"/>
        <w:spacing w:line="360" w:lineRule="auto"/>
        <w:ind w:right="4" w:firstLine="533"/>
        <w:jc w:val="both"/>
      </w:pPr>
      <w:r w:rsidRPr="004645E2">
        <w:rPr>
          <w:bCs/>
          <w:i/>
          <w:w w:val="108"/>
          <w:lang w:bidi="he-IL"/>
        </w:rPr>
        <w:t>В-клетки в антиинфекционном иммунитете</w:t>
      </w:r>
      <w:r w:rsidRPr="004645E2">
        <w:rPr>
          <w:lang w:bidi="he-IL"/>
        </w:rPr>
        <w:t xml:space="preserve">. Клоны В-клеток, специфичные к белковым антигенам, не могут вступить в ответную реакцию созревания и продукции антител на данный антиген до тех пор, пока не произойдет их взаимодействие с соответствующими по специфичности зрелыми </w:t>
      </w:r>
      <w:proofErr w:type="spellStart"/>
      <w:r w:rsidRPr="004645E2">
        <w:rPr>
          <w:lang w:bidi="he-IL"/>
        </w:rPr>
        <w:t>хелперными</w:t>
      </w:r>
      <w:proofErr w:type="spellEnd"/>
      <w:r w:rsidRPr="004645E2">
        <w:rPr>
          <w:lang w:bidi="he-IL"/>
        </w:rPr>
        <w:t xml:space="preserve"> CD4 Т-клетками. </w:t>
      </w:r>
      <w:r>
        <w:rPr>
          <w:lang w:bidi="he-IL"/>
        </w:rPr>
        <w:t>Ф</w:t>
      </w:r>
      <w:r w:rsidRPr="004645E2">
        <w:rPr>
          <w:lang w:bidi="he-IL"/>
        </w:rPr>
        <w:t xml:space="preserve">ункциональному созреванию В-клеток предшествует дифференцировка наивных Т-клеток. </w:t>
      </w:r>
      <w:proofErr w:type="gramStart"/>
      <w:r w:rsidRPr="004645E2">
        <w:rPr>
          <w:lang w:bidi="he-IL"/>
        </w:rPr>
        <w:t>Патоген, проникший в организм, усиливает миграционные процессы.</w:t>
      </w:r>
      <w:proofErr w:type="gramEnd"/>
      <w:r w:rsidRPr="004645E2">
        <w:rPr>
          <w:lang w:bidi="he-IL"/>
        </w:rPr>
        <w:t xml:space="preserve"> </w:t>
      </w:r>
      <w:proofErr w:type="gramStart"/>
      <w:r w:rsidRPr="004645E2">
        <w:rPr>
          <w:lang w:bidi="he-IL"/>
        </w:rPr>
        <w:t>В условиях антигенной стимуляции мигрирующие В-клетки проникают в лимфоидный орган (селезенку, лимфатические</w:t>
      </w:r>
      <w:r>
        <w:rPr>
          <w:lang w:bidi="he-IL"/>
        </w:rPr>
        <w:t xml:space="preserve"> </w:t>
      </w:r>
      <w:r w:rsidRPr="004645E2">
        <w:rPr>
          <w:lang w:bidi="he-IL"/>
        </w:rPr>
        <w:t>узлы и др.</w:t>
      </w:r>
      <w:r>
        <w:rPr>
          <w:lang w:bidi="he-IL"/>
        </w:rPr>
        <w:t>.</w:t>
      </w:r>
      <w:r w:rsidRPr="004645E2">
        <w:t xml:space="preserve"> Встреча наивных В-клеток с Тн2-клетками происходит на пути В-клеток в первичный фолликул, т.е. в Т-зоне или в пограничных районах между Т-зоной и фолликулами.</w:t>
      </w:r>
      <w:proofErr w:type="gramEnd"/>
      <w:r w:rsidRPr="004645E2">
        <w:t xml:space="preserve"> Именно здесь В-клетки распознают антиген и, получив стимул от </w:t>
      </w:r>
      <w:proofErr w:type="spellStart"/>
      <w:r w:rsidRPr="004645E2">
        <w:t>хелперных</w:t>
      </w:r>
      <w:proofErr w:type="spellEnd"/>
      <w:r w:rsidRPr="004645E2">
        <w:t xml:space="preserve"> Т-клеток, осуществляют накопление </w:t>
      </w:r>
      <w:proofErr w:type="spellStart"/>
      <w:r w:rsidRPr="004645E2">
        <w:lastRenderedPageBreak/>
        <w:t>антигенспецифического</w:t>
      </w:r>
      <w:proofErr w:type="spellEnd"/>
      <w:r w:rsidRPr="004645E2">
        <w:t xml:space="preserve"> клона. Некоторые В-клетки после дозревания до </w:t>
      </w:r>
      <w:proofErr w:type="spellStart"/>
      <w:r w:rsidRPr="004645E2">
        <w:t>плазмоцитов</w:t>
      </w:r>
      <w:proofErr w:type="spellEnd"/>
      <w:r w:rsidRPr="004645E2">
        <w:t xml:space="preserve"> начинают синтез антител здесь же, в месте встречи с Т-клетками. Другие перемещаются в первичный фолликул, где пролиферируют, образуя центры размножения, и подвергаются отбору на </w:t>
      </w:r>
      <w:proofErr w:type="spellStart"/>
      <w:r w:rsidRPr="004645E2">
        <w:t>аффинность</w:t>
      </w:r>
      <w:proofErr w:type="spellEnd"/>
      <w:r w:rsidRPr="004645E2">
        <w:t xml:space="preserve">. После дифференцировки до </w:t>
      </w:r>
      <w:proofErr w:type="spellStart"/>
      <w:r w:rsidRPr="004645E2">
        <w:t>плазмоцитов</w:t>
      </w:r>
      <w:proofErr w:type="spellEnd"/>
      <w:r w:rsidRPr="004645E2">
        <w:t xml:space="preserve"> начинается активный синтез </w:t>
      </w:r>
      <w:proofErr w:type="spellStart"/>
      <w:r w:rsidRPr="004645E2">
        <w:t>высокоаффинных</w:t>
      </w:r>
      <w:proofErr w:type="spellEnd"/>
      <w:r w:rsidRPr="004645E2">
        <w:t xml:space="preserve"> антител заданной специфичности. </w:t>
      </w:r>
    </w:p>
    <w:p w:rsidR="004645E2" w:rsidRPr="004645E2" w:rsidRDefault="004645E2" w:rsidP="004645E2">
      <w:pPr>
        <w:widowControl w:val="0"/>
        <w:autoSpaceDE w:val="0"/>
        <w:autoSpaceDN w:val="0"/>
        <w:adjustRightInd w:val="0"/>
        <w:spacing w:line="360" w:lineRule="auto"/>
        <w:ind w:left="4" w:right="13" w:firstLine="533"/>
        <w:jc w:val="both"/>
      </w:pPr>
      <w:r w:rsidRPr="004645E2">
        <w:t xml:space="preserve">Благодаря совместной работе </w:t>
      </w:r>
      <w:proofErr w:type="gramStart"/>
      <w:r w:rsidRPr="004645E2">
        <w:t>Т-</w:t>
      </w:r>
      <w:proofErr w:type="gramEnd"/>
      <w:r w:rsidRPr="004645E2">
        <w:t xml:space="preserve"> и В-клеток при первичной инфекции формируется специфический иммунный ответ, который не только блокирует первичное заражение, но и является залогом </w:t>
      </w:r>
      <w:proofErr w:type="spellStart"/>
      <w:r w:rsidRPr="004645E2">
        <w:t>протективного</w:t>
      </w:r>
      <w:proofErr w:type="spellEnd"/>
      <w:r w:rsidRPr="004645E2">
        <w:t xml:space="preserve"> иммунитета в будущем, при </w:t>
      </w:r>
      <w:proofErr w:type="spellStart"/>
      <w:r w:rsidRPr="004645E2">
        <w:t>реинфицировании</w:t>
      </w:r>
      <w:proofErr w:type="spellEnd"/>
      <w:r w:rsidRPr="004645E2">
        <w:t>.</w:t>
      </w:r>
    </w:p>
    <w:p w:rsidR="004645E2" w:rsidRPr="004645E2" w:rsidRDefault="004645E2" w:rsidP="004645E2">
      <w:pPr>
        <w:widowControl w:val="0"/>
        <w:autoSpaceDE w:val="0"/>
        <w:autoSpaceDN w:val="0"/>
        <w:adjustRightInd w:val="0"/>
        <w:spacing w:line="360" w:lineRule="auto"/>
        <w:ind w:left="4" w:right="13" w:firstLine="533"/>
        <w:jc w:val="both"/>
      </w:pPr>
      <w:r w:rsidRPr="004645E2">
        <w:rPr>
          <w:i/>
        </w:rPr>
        <w:t xml:space="preserve">Иммунологическая память. </w:t>
      </w:r>
      <w:r w:rsidRPr="004645E2">
        <w:t xml:space="preserve">Иммунологическая память – это способность иммунной системы отвечать более быстро и эффективно на антиген, с которым был предварительный контакт организма. Такая память обеспечивается предсуществующими </w:t>
      </w:r>
      <w:proofErr w:type="spellStart"/>
      <w:r w:rsidRPr="004645E2">
        <w:t>антигенспецифическими</w:t>
      </w:r>
      <w:proofErr w:type="spellEnd"/>
      <w:r w:rsidRPr="004645E2">
        <w:t xml:space="preserve"> клонами как </w:t>
      </w:r>
      <w:proofErr w:type="gramStart"/>
      <w:r w:rsidRPr="004645E2">
        <w:t>В-</w:t>
      </w:r>
      <w:proofErr w:type="gramEnd"/>
      <w:r w:rsidRPr="004645E2">
        <w:t xml:space="preserve">, так и Т-клеток, прошедших первичную адаптацию к определенному антигену. </w:t>
      </w:r>
    </w:p>
    <w:p w:rsidR="004645E2" w:rsidRPr="004645E2" w:rsidRDefault="004645E2" w:rsidP="004645E2">
      <w:pPr>
        <w:widowControl w:val="0"/>
        <w:autoSpaceDE w:val="0"/>
        <w:autoSpaceDN w:val="0"/>
        <w:adjustRightInd w:val="0"/>
        <w:spacing w:line="360" w:lineRule="auto"/>
        <w:ind w:left="4" w:right="13" w:firstLine="533"/>
        <w:jc w:val="both"/>
      </w:pPr>
      <w:proofErr w:type="gramStart"/>
      <w:r w:rsidRPr="004645E2">
        <w:rPr>
          <w:u w:val="single"/>
        </w:rPr>
        <w:t>В-клеточная</w:t>
      </w:r>
      <w:proofErr w:type="gramEnd"/>
      <w:r w:rsidRPr="004645E2">
        <w:rPr>
          <w:u w:val="single"/>
        </w:rPr>
        <w:t xml:space="preserve"> память</w:t>
      </w:r>
      <w:r w:rsidRPr="004645E2">
        <w:t xml:space="preserve">. Общая характеристика В-клеток при вторичном ответе, которая определяет </w:t>
      </w:r>
      <w:proofErr w:type="gramStart"/>
      <w:r w:rsidRPr="004645E2">
        <w:t>В-клеточную</w:t>
      </w:r>
      <w:proofErr w:type="gramEnd"/>
      <w:r w:rsidRPr="004645E2">
        <w:t xml:space="preserve"> память, включает следующие показатели: </w:t>
      </w:r>
    </w:p>
    <w:p w:rsidR="004645E2" w:rsidRPr="004645E2" w:rsidRDefault="004645E2" w:rsidP="004645E2">
      <w:pPr>
        <w:widowControl w:val="0"/>
        <w:autoSpaceDE w:val="0"/>
        <w:autoSpaceDN w:val="0"/>
        <w:adjustRightInd w:val="0"/>
        <w:spacing w:line="360" w:lineRule="auto"/>
        <w:ind w:left="9" w:right="8" w:firstLine="533"/>
        <w:jc w:val="both"/>
      </w:pPr>
      <w:r w:rsidRPr="004645E2">
        <w:t xml:space="preserve">1. Количество специфических В-клеток, вступающих во вторичный ответ, увеличено на порядок по сравнению с их количеством при первичном ответе. </w:t>
      </w:r>
    </w:p>
    <w:p w:rsidR="004645E2" w:rsidRPr="004645E2" w:rsidRDefault="004645E2" w:rsidP="004645E2">
      <w:pPr>
        <w:widowControl w:val="0"/>
        <w:autoSpaceDE w:val="0"/>
        <w:autoSpaceDN w:val="0"/>
        <w:adjustRightInd w:val="0"/>
        <w:spacing w:line="360" w:lineRule="auto"/>
        <w:ind w:left="9" w:right="8" w:firstLine="533"/>
        <w:jc w:val="both"/>
      </w:pPr>
      <w:r w:rsidRPr="004645E2">
        <w:t xml:space="preserve">2. Сокращается латентный </w:t>
      </w:r>
      <w:proofErr w:type="gramStart"/>
      <w:r w:rsidRPr="004645E2">
        <w:t>период</w:t>
      </w:r>
      <w:proofErr w:type="gramEnd"/>
      <w:r w:rsidRPr="004645E2">
        <w:t xml:space="preserve"> и максимум в продукции антител достигается раньше. Для разных антигенов эти показатели варьируют, однако в среднем время латентного периода и достижения пика антител при вторичном ответе уменьшается на 2-4 дня. </w:t>
      </w:r>
    </w:p>
    <w:p w:rsidR="004645E2" w:rsidRPr="004645E2" w:rsidRDefault="004645E2" w:rsidP="004645E2">
      <w:pPr>
        <w:widowControl w:val="0"/>
        <w:autoSpaceDE w:val="0"/>
        <w:autoSpaceDN w:val="0"/>
        <w:adjustRightInd w:val="0"/>
        <w:spacing w:line="360" w:lineRule="auto"/>
        <w:ind w:left="48" w:right="8" w:firstLine="533"/>
        <w:jc w:val="both"/>
      </w:pPr>
      <w:r w:rsidRPr="004645E2">
        <w:t xml:space="preserve">3. При первичном ответе доминирует продукция </w:t>
      </w:r>
      <w:proofErr w:type="spellStart"/>
      <w:r w:rsidRPr="004645E2">
        <w:t>IgM</w:t>
      </w:r>
      <w:proofErr w:type="spellEnd"/>
      <w:r w:rsidRPr="004645E2">
        <w:t xml:space="preserve">. Вторичный ответ характеризуется преимущественной продукцией </w:t>
      </w:r>
      <w:proofErr w:type="spellStart"/>
      <w:r w:rsidRPr="004645E2">
        <w:t>IgG</w:t>
      </w:r>
      <w:proofErr w:type="spellEnd"/>
      <w:r w:rsidRPr="004645E2">
        <w:t xml:space="preserve">. </w:t>
      </w:r>
    </w:p>
    <w:p w:rsidR="004645E2" w:rsidRPr="004645E2" w:rsidRDefault="004645E2" w:rsidP="004645E2">
      <w:pPr>
        <w:widowControl w:val="0"/>
        <w:autoSpaceDE w:val="0"/>
        <w:autoSpaceDN w:val="0"/>
        <w:adjustRightInd w:val="0"/>
        <w:spacing w:line="360" w:lineRule="auto"/>
        <w:ind w:left="48" w:right="8" w:firstLine="533"/>
        <w:jc w:val="both"/>
      </w:pPr>
      <w:r w:rsidRPr="004645E2">
        <w:t xml:space="preserve">4. Повышается </w:t>
      </w:r>
      <w:proofErr w:type="spellStart"/>
      <w:r w:rsidRPr="004645E2">
        <w:t>аффинность</w:t>
      </w:r>
      <w:proofErr w:type="spellEnd"/>
      <w:r w:rsidRPr="004645E2">
        <w:t xml:space="preserve"> антител. </w:t>
      </w:r>
    </w:p>
    <w:p w:rsidR="004645E2" w:rsidRPr="004645E2" w:rsidRDefault="004645E2" w:rsidP="004645E2">
      <w:pPr>
        <w:widowControl w:val="0"/>
        <w:autoSpaceDE w:val="0"/>
        <w:autoSpaceDN w:val="0"/>
        <w:adjustRightInd w:val="0"/>
        <w:spacing w:line="360" w:lineRule="auto"/>
        <w:ind w:left="4" w:right="13" w:firstLine="533"/>
        <w:jc w:val="both"/>
      </w:pPr>
      <w:proofErr w:type="gramStart"/>
      <w:r w:rsidRPr="004645E2">
        <w:rPr>
          <w:u w:val="single"/>
        </w:rPr>
        <w:t>Т-клеточная</w:t>
      </w:r>
      <w:proofErr w:type="gramEnd"/>
      <w:r w:rsidRPr="004645E2">
        <w:rPr>
          <w:u w:val="single"/>
        </w:rPr>
        <w:t xml:space="preserve"> память. </w:t>
      </w:r>
      <w:r w:rsidRPr="004645E2">
        <w:t xml:space="preserve">Быстрота и напряженность вторичного ответа связаны не только с активностью В-клеток памяти, но и с функциональной подготовленностью Т-клеток - наличием Т-клеток памяти. </w:t>
      </w:r>
    </w:p>
    <w:p w:rsidR="004645E2" w:rsidRPr="004645E2" w:rsidRDefault="004645E2" w:rsidP="004645E2">
      <w:pPr>
        <w:widowControl w:val="0"/>
        <w:autoSpaceDE w:val="0"/>
        <w:autoSpaceDN w:val="0"/>
        <w:adjustRightInd w:val="0"/>
        <w:spacing w:line="360" w:lineRule="auto"/>
        <w:ind w:left="9" w:right="13" w:firstLine="533"/>
        <w:jc w:val="both"/>
      </w:pPr>
      <w:r w:rsidRPr="004645E2">
        <w:t>Т-клетки памяти отличаются от наивных Т-клеток изменением экспрессии функционально значимых рецепторов клеточной поверхности. Особое значение имеют различия по L-</w:t>
      </w:r>
      <w:proofErr w:type="spellStart"/>
      <w:r w:rsidRPr="004645E2">
        <w:t>селектину</w:t>
      </w:r>
      <w:proofErr w:type="spellEnd"/>
      <w:r w:rsidRPr="004645E2">
        <w:t xml:space="preserve">, CD44 и CD45RO. Первые два белка участвуют в </w:t>
      </w:r>
      <w:proofErr w:type="spellStart"/>
      <w:r w:rsidRPr="004645E2">
        <w:t>хоминге</w:t>
      </w:r>
      <w:proofErr w:type="spellEnd"/>
      <w:r w:rsidRPr="004645E2">
        <w:t xml:space="preserve"> Т-клеток в лимфоидные органы и очаги проникновения патогена. В то же время CD45RO выступает в качестве передатчика сигнала внутрь клетки при формировании </w:t>
      </w:r>
      <w:proofErr w:type="spellStart"/>
      <w:r w:rsidRPr="004645E2">
        <w:t>антигенраспознающего</w:t>
      </w:r>
      <w:proofErr w:type="spellEnd"/>
      <w:r w:rsidRPr="004645E2">
        <w:t xml:space="preserve"> комплекса. </w:t>
      </w:r>
    </w:p>
    <w:p w:rsidR="004645E2" w:rsidRDefault="004645E2" w:rsidP="0014261D">
      <w:pPr>
        <w:widowControl w:val="0"/>
        <w:autoSpaceDE w:val="0"/>
        <w:autoSpaceDN w:val="0"/>
        <w:adjustRightInd w:val="0"/>
        <w:spacing w:line="360" w:lineRule="auto"/>
        <w:ind w:right="196" w:firstLine="720"/>
        <w:jc w:val="both"/>
        <w:rPr>
          <w:lang w:bidi="he-IL"/>
        </w:rPr>
      </w:pPr>
      <w:r w:rsidRPr="004645E2">
        <w:rPr>
          <w:w w:val="111"/>
        </w:rPr>
        <w:t xml:space="preserve"> </w:t>
      </w:r>
      <w:r w:rsidRPr="004645E2">
        <w:rPr>
          <w:bCs/>
          <w:i/>
          <w:w w:val="111"/>
        </w:rPr>
        <w:t xml:space="preserve">Роль антигена в поддержании иммунологической памяти. </w:t>
      </w:r>
      <w:r w:rsidRPr="004645E2">
        <w:t xml:space="preserve">Успешно </w:t>
      </w:r>
      <w:proofErr w:type="spellStart"/>
      <w:r w:rsidRPr="004645E2">
        <w:t>развившийся</w:t>
      </w:r>
      <w:proofErr w:type="spellEnd"/>
      <w:r w:rsidRPr="004645E2">
        <w:t xml:space="preserve"> специфический иммунитет как заключительный этап антиинфекционной </w:t>
      </w:r>
      <w:r w:rsidRPr="004645E2">
        <w:lastRenderedPageBreak/>
        <w:t xml:space="preserve">защиты разрешает, наконец, конфликт между патогеном и организмом в пользу последнего. Выздоровевший организм характеризуется отсутствием легко выявляемых </w:t>
      </w:r>
      <w:proofErr w:type="spellStart"/>
      <w:r w:rsidRPr="004645E2">
        <w:t>эффекторных</w:t>
      </w:r>
      <w:proofErr w:type="spellEnd"/>
      <w:r w:rsidRPr="004645E2">
        <w:t xml:space="preserve"> АГ-специфических клеток и антител и наличием клеток памяти. Однако все эти факты еще не свидетельствуют о полном освобождении от антигенов, которыми обладал возбудитель. При работе с мечеными высокомолекулярными антигенами метка была обнаружена на поверхности фолликулярных дендритных клеток через несколько месяцев после иммунизации. Возможно, некоторые антигены того или иного возбудителя могут сохраняться в виде иммунных комплексов на дендритных клетках. Не исключена вероятность длительной персистенции  незначительных количеств вирусов или бактериальных клеток, которым удалось «скрыться» от иммунной элиминации. Примером может служить вирус простого герпеса, длительно пребывающий в нервной ткани. Если возбудители действительно ведут себя именно так, то клонам наивных Т-клеток, покидающих тимус, постоянно предоставляется материал для распознавания и дифференцировки в армированные </w:t>
      </w:r>
      <w:proofErr w:type="spellStart"/>
      <w:r w:rsidRPr="004645E2">
        <w:t>клоноспецифические</w:t>
      </w:r>
      <w:proofErr w:type="spellEnd"/>
      <w:r w:rsidRPr="004645E2">
        <w:t xml:space="preserve"> Т-клетки. Это и создает пул постоянно присутствующих подготовленных эффекторов для ответной реакции на повторное проникновение патогена.</w:t>
      </w:r>
    </w:p>
    <w:p w:rsidR="004645E2" w:rsidRPr="00E8214B" w:rsidRDefault="004645E2" w:rsidP="004645E2">
      <w:pPr>
        <w:pStyle w:val="a3"/>
        <w:spacing w:line="360" w:lineRule="auto"/>
        <w:ind w:left="14" w:firstLine="533"/>
        <w:jc w:val="both"/>
      </w:pPr>
    </w:p>
    <w:p w:rsidR="00C633D6" w:rsidRPr="00E8214B" w:rsidRDefault="00C633D6" w:rsidP="00C633D6">
      <w:pPr>
        <w:pStyle w:val="a3"/>
        <w:tabs>
          <w:tab w:val="left" w:pos="8820"/>
        </w:tabs>
        <w:spacing w:line="360" w:lineRule="auto"/>
        <w:ind w:left="215" w:right="-81" w:firstLine="284"/>
        <w:jc w:val="center"/>
        <w:rPr>
          <w:rFonts w:ascii="Times New Roman" w:hAnsi="Times New Roman"/>
          <w:b/>
          <w:bCs/>
        </w:rPr>
      </w:pPr>
      <w:r w:rsidRPr="00E8214B">
        <w:rPr>
          <w:rFonts w:ascii="Times New Roman" w:hAnsi="Times New Roman"/>
          <w:b/>
          <w:bCs/>
        </w:rPr>
        <w:t>Вопросы для самоконтроля</w:t>
      </w:r>
    </w:p>
    <w:p w:rsidR="00C633D6" w:rsidRPr="0014261D" w:rsidRDefault="00C633D6" w:rsidP="00C633D6">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rPr>
        <w:t>Приведите примеры наиболее распространенных инфекционных вирусных и бактериальных заболеваний. Какие микроорганизмы вызывают эти инфекции?</w:t>
      </w:r>
    </w:p>
    <w:p w:rsidR="00C633D6" w:rsidRPr="0014261D" w:rsidRDefault="00C633D6" w:rsidP="00C633D6">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rPr>
        <w:t>Какие факторы защиты функционируют на ранних этапах инфекционного процесса?</w:t>
      </w:r>
    </w:p>
    <w:p w:rsidR="00C633D6" w:rsidRPr="0014261D" w:rsidRDefault="00C633D6" w:rsidP="00C633D6">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rPr>
        <w:t xml:space="preserve">Какова роль макрофагов в </w:t>
      </w:r>
      <w:proofErr w:type="spellStart"/>
      <w:r w:rsidRPr="0014261D">
        <w:rPr>
          <w:rFonts w:ascii="Times New Roman" w:hAnsi="Times New Roman" w:cs="Times New Roman"/>
        </w:rPr>
        <w:t>противоинфекционном</w:t>
      </w:r>
      <w:proofErr w:type="spellEnd"/>
      <w:r w:rsidRPr="0014261D">
        <w:rPr>
          <w:rFonts w:ascii="Times New Roman" w:hAnsi="Times New Roman" w:cs="Times New Roman"/>
        </w:rPr>
        <w:t xml:space="preserve"> иммунитете?</w:t>
      </w:r>
    </w:p>
    <w:p w:rsidR="00C633D6" w:rsidRPr="0014261D" w:rsidRDefault="00C633D6" w:rsidP="00C633D6">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rPr>
        <w:t>Какой из механизмов активации системы комплемента функционирует как фактор неспецифической резистентности? В чем его особенности?</w:t>
      </w:r>
    </w:p>
    <w:p w:rsidR="00C633D6" w:rsidRPr="0014261D" w:rsidRDefault="00C633D6" w:rsidP="00C633D6">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lang w:bidi="he-IL"/>
        </w:rPr>
        <w:t xml:space="preserve">Каким образом НК-клетки отличают собственные </w:t>
      </w:r>
      <w:proofErr w:type="spellStart"/>
      <w:r w:rsidRPr="0014261D">
        <w:rPr>
          <w:rFonts w:ascii="Times New Roman" w:hAnsi="Times New Roman" w:cs="Times New Roman"/>
          <w:lang w:bidi="he-IL"/>
        </w:rPr>
        <w:t>интактные</w:t>
      </w:r>
      <w:proofErr w:type="spellEnd"/>
      <w:r w:rsidRPr="0014261D">
        <w:rPr>
          <w:rFonts w:ascii="Times New Roman" w:hAnsi="Times New Roman" w:cs="Times New Roman"/>
          <w:lang w:bidi="he-IL"/>
        </w:rPr>
        <w:t xml:space="preserve"> соматические клетки от таких же клеток, но инфицированных вирусом?</w:t>
      </w:r>
    </w:p>
    <w:p w:rsidR="0014261D" w:rsidRPr="0014261D" w:rsidRDefault="0014261D" w:rsidP="0014261D">
      <w:pPr>
        <w:pStyle w:val="a3"/>
        <w:numPr>
          <w:ilvl w:val="1"/>
          <w:numId w:val="2"/>
        </w:numPr>
        <w:tabs>
          <w:tab w:val="num" w:pos="0"/>
        </w:tabs>
        <w:spacing w:line="360" w:lineRule="auto"/>
        <w:ind w:right="196" w:hanging="540"/>
        <w:jc w:val="both"/>
        <w:rPr>
          <w:rFonts w:ascii="Times New Roman" w:hAnsi="Times New Roman" w:cs="Times New Roman"/>
        </w:rPr>
      </w:pPr>
      <w:proofErr w:type="gramStart"/>
      <w:r w:rsidRPr="0014261D">
        <w:rPr>
          <w:rFonts w:ascii="Times New Roman" w:hAnsi="Times New Roman" w:cs="Times New Roman"/>
        </w:rPr>
        <w:t>В чем заключаются различия между первичным и вторичным ИО?</w:t>
      </w:r>
      <w:proofErr w:type="gramEnd"/>
    </w:p>
    <w:p w:rsidR="0014261D" w:rsidRPr="0014261D" w:rsidRDefault="0014261D" w:rsidP="0014261D">
      <w:pPr>
        <w:pStyle w:val="a3"/>
        <w:numPr>
          <w:ilvl w:val="1"/>
          <w:numId w:val="2"/>
        </w:numPr>
        <w:tabs>
          <w:tab w:val="num" w:pos="0"/>
        </w:tabs>
        <w:spacing w:line="360" w:lineRule="auto"/>
        <w:ind w:right="196" w:hanging="540"/>
        <w:jc w:val="both"/>
        <w:rPr>
          <w:rFonts w:ascii="Times New Roman" w:hAnsi="Times New Roman" w:cs="Times New Roman"/>
        </w:rPr>
      </w:pPr>
      <w:proofErr w:type="gramStart"/>
      <w:r w:rsidRPr="0014261D">
        <w:rPr>
          <w:rFonts w:ascii="Times New Roman" w:hAnsi="Times New Roman" w:cs="Times New Roman"/>
          <w:lang w:bidi="he-IL"/>
        </w:rPr>
        <w:t>Каковы основные последствия индукции специфического ИО?</w:t>
      </w:r>
      <w:proofErr w:type="gramEnd"/>
    </w:p>
    <w:p w:rsidR="0014261D" w:rsidRPr="0014261D" w:rsidRDefault="0014261D" w:rsidP="0014261D">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bCs/>
          <w:w w:val="108"/>
          <w:lang w:bidi="he-IL"/>
        </w:rPr>
        <w:t>В чем заключается участие Т-клетки в антиинфекционном иммунитете?</w:t>
      </w:r>
    </w:p>
    <w:p w:rsidR="0014261D" w:rsidRPr="0014261D" w:rsidRDefault="0014261D" w:rsidP="0014261D">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bCs/>
          <w:w w:val="108"/>
          <w:lang w:bidi="he-IL"/>
        </w:rPr>
        <w:t>Какова роль В-клеток в антиинфекционном иммунитете?</w:t>
      </w:r>
    </w:p>
    <w:p w:rsidR="0014261D" w:rsidRPr="0014261D" w:rsidRDefault="0014261D" w:rsidP="0014261D">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bCs/>
          <w:w w:val="108"/>
          <w:lang w:bidi="he-IL"/>
        </w:rPr>
        <w:t>Какие клетки участвуют в формировании иммунологической памяти?</w:t>
      </w:r>
    </w:p>
    <w:p w:rsidR="0014261D" w:rsidRPr="00E94BAE" w:rsidRDefault="0014261D" w:rsidP="0014261D">
      <w:pPr>
        <w:pStyle w:val="a3"/>
        <w:numPr>
          <w:ilvl w:val="1"/>
          <w:numId w:val="2"/>
        </w:numPr>
        <w:tabs>
          <w:tab w:val="num" w:pos="0"/>
        </w:tabs>
        <w:spacing w:line="360" w:lineRule="auto"/>
        <w:ind w:right="196" w:hanging="540"/>
        <w:jc w:val="both"/>
        <w:rPr>
          <w:rFonts w:ascii="Times New Roman" w:hAnsi="Times New Roman" w:cs="Times New Roman"/>
        </w:rPr>
      </w:pPr>
      <w:r w:rsidRPr="0014261D">
        <w:rPr>
          <w:rFonts w:ascii="Times New Roman" w:hAnsi="Times New Roman" w:cs="Times New Roman"/>
        </w:rPr>
        <w:t>Каков механизм формирования иммунологической памяти в организме</w:t>
      </w:r>
      <w:r>
        <w:rPr>
          <w:rFonts w:ascii="Times New Roman" w:hAnsi="Times New Roman" w:cs="Times New Roman"/>
        </w:rPr>
        <w:t xml:space="preserve"> человека?</w:t>
      </w:r>
    </w:p>
    <w:p w:rsidR="0014261D" w:rsidRPr="00E94BAE" w:rsidRDefault="0014261D" w:rsidP="0014261D">
      <w:pPr>
        <w:spacing w:line="360" w:lineRule="auto"/>
      </w:pPr>
    </w:p>
    <w:p w:rsidR="0014261D" w:rsidRDefault="0014261D" w:rsidP="0014261D">
      <w:pPr>
        <w:pStyle w:val="a3"/>
        <w:tabs>
          <w:tab w:val="num" w:pos="1800"/>
        </w:tabs>
        <w:spacing w:line="360" w:lineRule="auto"/>
        <w:ind w:left="540" w:right="196"/>
        <w:jc w:val="both"/>
        <w:rPr>
          <w:rFonts w:ascii="Times New Roman" w:hAnsi="Times New Roman" w:cs="Times New Roman"/>
        </w:rPr>
      </w:pPr>
    </w:p>
    <w:sectPr w:rsidR="0014261D" w:rsidSect="00F01F07">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7DBB">
      <w:r>
        <w:separator/>
      </w:r>
    </w:p>
  </w:endnote>
  <w:endnote w:type="continuationSeparator" w:id="0">
    <w:p w:rsidR="00000000" w:rsidRDefault="0015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CE" w:rsidRDefault="0014261D" w:rsidP="00070A8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12DCE" w:rsidRDefault="00157DBB" w:rsidP="00412DC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CE" w:rsidRDefault="0014261D" w:rsidP="00070A8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57DBB">
      <w:rPr>
        <w:rStyle w:val="a6"/>
        <w:noProof/>
      </w:rPr>
      <w:t>1</w:t>
    </w:r>
    <w:r>
      <w:rPr>
        <w:rStyle w:val="a6"/>
      </w:rPr>
      <w:fldChar w:fldCharType="end"/>
    </w:r>
  </w:p>
  <w:p w:rsidR="00412DCE" w:rsidRDefault="00157DBB" w:rsidP="00412DC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7DBB">
      <w:r>
        <w:separator/>
      </w:r>
    </w:p>
  </w:footnote>
  <w:footnote w:type="continuationSeparator" w:id="0">
    <w:p w:rsidR="00000000" w:rsidRDefault="0015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4B"/>
    <w:multiLevelType w:val="hybridMultilevel"/>
    <w:tmpl w:val="34CCF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950DEB"/>
    <w:multiLevelType w:val="hybridMultilevel"/>
    <w:tmpl w:val="A7C0EF22"/>
    <w:lvl w:ilvl="0" w:tplc="34EA6F34">
      <w:start w:val="1"/>
      <w:numFmt w:val="decimal"/>
      <w:lvlText w:val="%1."/>
      <w:lvlJc w:val="left"/>
      <w:pPr>
        <w:tabs>
          <w:tab w:val="num" w:pos="720"/>
        </w:tabs>
        <w:ind w:left="720" w:hanging="360"/>
      </w:pPr>
      <w:rPr>
        <w:rFonts w:hint="default"/>
        <w:i/>
      </w:rPr>
    </w:lvl>
    <w:lvl w:ilvl="1" w:tplc="0419000F">
      <w:start w:val="1"/>
      <w:numFmt w:val="decimal"/>
      <w:lvlText w:val="%2."/>
      <w:lvlJc w:val="left"/>
      <w:pPr>
        <w:tabs>
          <w:tab w:val="num" w:pos="540"/>
        </w:tabs>
        <w:ind w:left="540" w:hanging="360"/>
      </w:pPr>
      <w:rPr>
        <w:rFonts w:hint="default"/>
        <w:i/>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i/>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F21592"/>
    <w:multiLevelType w:val="hybridMultilevel"/>
    <w:tmpl w:val="621C46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D6"/>
    <w:rsid w:val="0014261D"/>
    <w:rsid w:val="00157DBB"/>
    <w:rsid w:val="003C121B"/>
    <w:rsid w:val="004645E2"/>
    <w:rsid w:val="00C6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63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Continue 3"/>
    <w:basedOn w:val="a"/>
    <w:rsid w:val="00C633D6"/>
    <w:pPr>
      <w:spacing w:after="120"/>
      <w:ind w:left="849" w:firstLine="425"/>
      <w:jc w:val="both"/>
    </w:pPr>
    <w:rPr>
      <w:szCs w:val="20"/>
      <w:lang w:val="en-US"/>
    </w:rPr>
  </w:style>
  <w:style w:type="paragraph" w:styleId="a4">
    <w:name w:val="footer"/>
    <w:basedOn w:val="a"/>
    <w:link w:val="a5"/>
    <w:rsid w:val="00C633D6"/>
    <w:pPr>
      <w:tabs>
        <w:tab w:val="center" w:pos="4677"/>
        <w:tab w:val="right" w:pos="9355"/>
      </w:tabs>
    </w:pPr>
  </w:style>
  <w:style w:type="character" w:customStyle="1" w:styleId="a5">
    <w:name w:val="Нижний колонтитул Знак"/>
    <w:basedOn w:val="a0"/>
    <w:link w:val="a4"/>
    <w:rsid w:val="00C633D6"/>
    <w:rPr>
      <w:rFonts w:ascii="Times New Roman" w:eastAsia="Times New Roman" w:hAnsi="Times New Roman" w:cs="Times New Roman"/>
      <w:sz w:val="24"/>
      <w:szCs w:val="24"/>
      <w:lang w:eastAsia="ru-RU"/>
    </w:rPr>
  </w:style>
  <w:style w:type="character" w:styleId="a6">
    <w:name w:val="page number"/>
    <w:basedOn w:val="a0"/>
    <w:rsid w:val="00C63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63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Continue 3"/>
    <w:basedOn w:val="a"/>
    <w:rsid w:val="00C633D6"/>
    <w:pPr>
      <w:spacing w:after="120"/>
      <w:ind w:left="849" w:firstLine="425"/>
      <w:jc w:val="both"/>
    </w:pPr>
    <w:rPr>
      <w:szCs w:val="20"/>
      <w:lang w:val="en-US"/>
    </w:rPr>
  </w:style>
  <w:style w:type="paragraph" w:styleId="a4">
    <w:name w:val="footer"/>
    <w:basedOn w:val="a"/>
    <w:link w:val="a5"/>
    <w:rsid w:val="00C633D6"/>
    <w:pPr>
      <w:tabs>
        <w:tab w:val="center" w:pos="4677"/>
        <w:tab w:val="right" w:pos="9355"/>
      </w:tabs>
    </w:pPr>
  </w:style>
  <w:style w:type="character" w:customStyle="1" w:styleId="a5">
    <w:name w:val="Нижний колонтитул Знак"/>
    <w:basedOn w:val="a0"/>
    <w:link w:val="a4"/>
    <w:rsid w:val="00C633D6"/>
    <w:rPr>
      <w:rFonts w:ascii="Times New Roman" w:eastAsia="Times New Roman" w:hAnsi="Times New Roman" w:cs="Times New Roman"/>
      <w:sz w:val="24"/>
      <w:szCs w:val="24"/>
      <w:lang w:eastAsia="ru-RU"/>
    </w:rPr>
  </w:style>
  <w:style w:type="character" w:styleId="a6">
    <w:name w:val="page number"/>
    <w:basedOn w:val="a0"/>
    <w:rsid w:val="00C6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Валентина Ивановна</dc:creator>
  <cp:lastModifiedBy>Анатолий</cp:lastModifiedBy>
  <cp:revision>2</cp:revision>
  <dcterms:created xsi:type="dcterms:W3CDTF">2018-12-17T15:05:00Z</dcterms:created>
  <dcterms:modified xsi:type="dcterms:W3CDTF">2018-12-17T21:49:00Z</dcterms:modified>
</cp:coreProperties>
</file>