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FB211" w14:textId="320ED760" w:rsidR="000A4B50" w:rsidRPr="000A4B50" w:rsidRDefault="000A4B50" w:rsidP="000A4B50">
      <w:pPr>
        <w:jc w:val="center"/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>2023</w:t>
      </w:r>
    </w:p>
    <w:p w14:paraId="1F2991B4" w14:textId="77777777" w:rsidR="000A4B50" w:rsidRPr="00211A02" w:rsidRDefault="000A4B50" w:rsidP="000A4B50">
      <w:pPr>
        <w:spacing w:after="200" w:line="276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Валеева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Р.А.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Латыпова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Л.А.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Сиразеева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А.Ф.</w:t>
      </w:r>
      <w:proofErr w:type="gramEnd"/>
      <w:r w:rsidRPr="000A4B5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Фассахова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Г.Р. Гуманистическая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психопедагогика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обучения и воспитания: Дьюи, Роджерс, Маслоу. Монография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>. ISBN 978-5-9222-1715-6. //</w:t>
      </w:r>
      <w:r w:rsidRPr="000A4B50">
        <w:rPr>
          <w:rFonts w:ascii="Times New Roman" w:hAnsi="Times New Roman" w:cs="Times New Roman"/>
          <w:sz w:val="20"/>
          <w:szCs w:val="20"/>
        </w:rPr>
        <w:t>Казань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Pr="000A4B50">
        <w:rPr>
          <w:rFonts w:ascii="Times New Roman" w:hAnsi="Times New Roman" w:cs="Times New Roman"/>
          <w:sz w:val="20"/>
          <w:szCs w:val="20"/>
        </w:rPr>
        <w:t>Отечество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 xml:space="preserve">, 2023 - 190 </w:t>
      </w:r>
      <w:r w:rsidRPr="000A4B50">
        <w:rPr>
          <w:rFonts w:ascii="Times New Roman" w:hAnsi="Times New Roman" w:cs="Times New Roman"/>
          <w:sz w:val="20"/>
          <w:szCs w:val="20"/>
        </w:rPr>
        <w:t>с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18C76136" w14:textId="77777777" w:rsidR="000A4B50" w:rsidRPr="000A4B50" w:rsidRDefault="000A4B50" w:rsidP="000A4B50">
      <w:p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Валеев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А.А.,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Латыпова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Л.А. Teaching a foreign language in the paradigm of bilingualism. //Professionalism in Education: Professional learning in multidimensional and multicultural educational context. Balwant Singh &amp;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ManpreetKaur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(Eds.). New Delhi: New Delhi Publishers, 2023. Pp.352-362.</w:t>
      </w:r>
    </w:p>
    <w:p w14:paraId="33E91EA6" w14:textId="77777777" w:rsidR="000A4B50" w:rsidRPr="000A4B50" w:rsidRDefault="000A4B50" w:rsidP="000A4B50">
      <w:p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Sirazeeva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A.F.,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Vakhitova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R.I. Carl Rogers' learning concept in Russian education modernization //Professionalism in Education: Professional learning in multidimensional and multicultural educational context. Balwant Singh &amp;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ManpreetKaur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(Eds.). New Delhi: New Delhi Publishers, 2023. Pp.335-341.</w:t>
      </w:r>
    </w:p>
    <w:p w14:paraId="11498B77" w14:textId="77777777" w:rsidR="000A4B50" w:rsidRPr="00211A02" w:rsidRDefault="000A4B50" w:rsidP="000A4B50">
      <w:pPr>
        <w:spacing w:after="20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</w:rPr>
        <w:t>Наговицын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Р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0A4B50">
        <w:rPr>
          <w:rFonts w:ascii="Times New Roman" w:hAnsi="Times New Roman" w:cs="Times New Roman"/>
          <w:sz w:val="20"/>
          <w:szCs w:val="20"/>
        </w:rPr>
        <w:t>С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0A4B50">
        <w:rPr>
          <w:rFonts w:ascii="Times New Roman" w:hAnsi="Times New Roman" w:cs="Times New Roman"/>
          <w:sz w:val="20"/>
          <w:szCs w:val="20"/>
        </w:rPr>
        <w:t>Валеева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Р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0A4B50">
        <w:rPr>
          <w:rFonts w:ascii="Times New Roman" w:hAnsi="Times New Roman" w:cs="Times New Roman"/>
          <w:sz w:val="20"/>
          <w:szCs w:val="20"/>
        </w:rPr>
        <w:t>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0A4B50">
        <w:rPr>
          <w:rFonts w:ascii="Times New Roman" w:hAnsi="Times New Roman" w:cs="Times New Roman"/>
          <w:sz w:val="20"/>
          <w:szCs w:val="20"/>
        </w:rPr>
        <w:t>Латыпова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Л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0A4B50">
        <w:rPr>
          <w:rFonts w:ascii="Times New Roman" w:hAnsi="Times New Roman" w:cs="Times New Roman"/>
          <w:sz w:val="20"/>
          <w:szCs w:val="20"/>
        </w:rPr>
        <w:t>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Web-Conferencing Systems (WCS): Individual, Group or Full-Class Teacher Education Format//Education Sciences, 2023, 13(2), 214. Pp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 xml:space="preserve">. 1-13.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https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 xml:space="preserve">://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doi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org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>/10.3390/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educsci</w:t>
      </w:r>
      <w:r w:rsidRPr="00211A02">
        <w:rPr>
          <w:rFonts w:ascii="Times New Roman" w:hAnsi="Times New Roman" w:cs="Times New Roman"/>
          <w:sz w:val="20"/>
          <w:szCs w:val="20"/>
          <w:lang w:val="en-US"/>
        </w:rPr>
        <w:t>13020214</w:t>
      </w:r>
    </w:p>
    <w:p w14:paraId="4D7820CF" w14:textId="77777777" w:rsidR="000A4B50" w:rsidRPr="00211A02" w:rsidRDefault="000A4B50" w:rsidP="000A4B50">
      <w:pPr>
        <w:spacing w:after="0" w:line="240" w:lineRule="auto"/>
        <w:jc w:val="both"/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</w:pPr>
      <w:r>
        <w:fldChar w:fldCharType="begin"/>
      </w:r>
      <w:r w:rsidRPr="00211A02">
        <w:rPr>
          <w:lang w:val="en-US"/>
        </w:rPr>
        <w:instrText>HYPERLINK "https://kpfu.ru/publication?p_id=282526" \t "_blank"</w:instrText>
      </w:r>
      <w:r>
        <w:fldChar w:fldCharType="separate"/>
      </w:r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  <w:t xml:space="preserve">Glebova, I., Berman, S., </w:t>
      </w:r>
      <w:proofErr w:type="spellStart"/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  <w:t>Khafizova</w:t>
      </w:r>
      <w:proofErr w:type="spellEnd"/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  <w:t xml:space="preserve">, L., </w:t>
      </w:r>
      <w:proofErr w:type="spellStart"/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  <w:t>Biktimirova</w:t>
      </w:r>
      <w:proofErr w:type="spellEnd"/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shd w:val="clear" w:color="auto" w:fill="FFFFFF"/>
          <w:lang w:val="en-US"/>
        </w:rPr>
        <w:t>, A., Alhasov, Z. Digital Divide of Regions: Possible Growth Points for Their Digital Maturity// International Journal of Sustainable Development and Planning, 2023, 18 (5), pp. 1457-1465</w:t>
      </w:r>
      <w:r>
        <w:fldChar w:fldCharType="end"/>
      </w:r>
    </w:p>
    <w:p w14:paraId="5642059B" w14:textId="77777777" w:rsidR="000A4B50" w:rsidRPr="00211A02" w:rsidRDefault="000A4B50" w:rsidP="000A4B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48F711B" w14:textId="77777777" w:rsidR="000A4B50" w:rsidRPr="00211A02" w:rsidRDefault="000A4B50" w:rsidP="000A4B50">
      <w:pPr>
        <w:spacing w:after="0" w:line="240" w:lineRule="auto"/>
        <w:jc w:val="both"/>
        <w:rPr>
          <w:rStyle w:val="ac"/>
          <w:rFonts w:ascii="Times New Roman" w:hAnsi="Times New Roman" w:cs="Times New Roman"/>
          <w:color w:val="auto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Shaidullina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A.R.,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Orekhovskaya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N.F., Panov, E.G.,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Svintsova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M.N., Petyukova, O.N.,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Zhuykova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N.S., Grigoryeva, E.V. Learning styles in science education at university level: A systematic review// Eurasia Journal of Mathematics, Science and Technology Education, 2023, 19 (7),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em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2293 </w:t>
      </w:r>
      <w:r>
        <w:fldChar w:fldCharType="begin"/>
      </w:r>
      <w:r w:rsidRPr="00211A02">
        <w:rPr>
          <w:lang w:val="en-US"/>
        </w:rPr>
        <w:instrText>HYPERLINK "https://doi.org/10.29333/ejmste/13304"</w:instrText>
      </w:r>
      <w:r>
        <w:fldChar w:fldCharType="separate"/>
      </w:r>
      <w:r w:rsidRPr="000A4B50">
        <w:rPr>
          <w:rStyle w:val="ac"/>
          <w:rFonts w:ascii="Times New Roman" w:hAnsi="Times New Roman" w:cs="Times New Roman"/>
          <w:color w:val="auto"/>
          <w:sz w:val="20"/>
          <w:szCs w:val="20"/>
          <w:lang w:val="en-US"/>
        </w:rPr>
        <w:t>https://doi.org/10.29333/ejmste/13304</w:t>
      </w:r>
      <w:r>
        <w:fldChar w:fldCharType="end"/>
      </w:r>
    </w:p>
    <w:p w14:paraId="0E968EDD" w14:textId="77777777" w:rsidR="000A4B50" w:rsidRPr="00211A02" w:rsidRDefault="000A4B50" w:rsidP="000A4B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DF2CC5C" w14:textId="77777777" w:rsidR="000A4B50" w:rsidRPr="00211A02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</w:rPr>
        <w:t>Галина И. Симонова, Анастасия О. Лучинина, Надежда Ю. Костюнина, Лилия А. Латыпова/Творческая активность студентов: возможности смешанной модели консорциума //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EducationandSelfDevelopment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.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Volume 18, № 2, 2023.C.164 - 183.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ab/>
        <w:t>DOI: 10.26907/esd.18.2.12 (“Students' Creativity: Possibilities of a Mixed Consortium Model”)</w:t>
      </w:r>
    </w:p>
    <w:p w14:paraId="0362235A" w14:textId="77777777" w:rsidR="000A4B50" w:rsidRPr="00211A02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696BE10" w14:textId="77777777" w:rsidR="000A4B50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</w:rPr>
      </w:pPr>
      <w:r>
        <w:fldChar w:fldCharType="begin"/>
      </w:r>
      <w:r>
        <w:instrText>HYPERLINK "https://kpfu.ru/publication?p_id=279570" \t "_blank"</w:instrText>
      </w:r>
      <w:r>
        <w:fldChar w:fldCharType="separate"/>
      </w:r>
      <w:r w:rsidRPr="000A4B50">
        <w:rPr>
          <w:rStyle w:val="ac"/>
          <w:rFonts w:ascii="Times New Roman" w:hAnsi="Times New Roman" w:cs="Times New Roman"/>
          <w:color w:val="000000"/>
          <w:sz w:val="20"/>
          <w:szCs w:val="20"/>
        </w:rPr>
        <w:t xml:space="preserve">Михайлова М. А., Ильдуганова Г. М., </w:t>
      </w:r>
      <w:r w:rsidRPr="000A4B50">
        <w:rPr>
          <w:rStyle w:val="ac"/>
          <w:rFonts w:ascii="Times New Roman" w:hAnsi="Times New Roman" w:cs="Times New Roman"/>
          <w:bCs/>
          <w:color w:val="000000"/>
          <w:sz w:val="20"/>
          <w:szCs w:val="20"/>
        </w:rPr>
        <w:t>Вахитова Р. И.</w:t>
      </w:r>
      <w:r w:rsidRPr="000A4B50">
        <w:rPr>
          <w:rStyle w:val="ac"/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0A4B50">
        <w:rPr>
          <w:rStyle w:val="ac"/>
          <w:rFonts w:ascii="Times New Roman" w:hAnsi="Times New Roman" w:cs="Times New Roman"/>
          <w:color w:val="000000"/>
          <w:sz w:val="20"/>
          <w:szCs w:val="20"/>
        </w:rPr>
        <w:t>Семантическая организация тезаурусов русскоговорящих и англоговорящих фотографов / М.А. Михайлова, Г. М. Ильдуганова, Р. И. Филологические науки. Вопросы теории и практики. Philology. Theory&amp;Practice. - 2023.- № 4. - С. 335-341.</w:t>
      </w:r>
      <w:r>
        <w:fldChar w:fldCharType="end"/>
      </w:r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Pr="000A4B50">
          <w:rPr>
            <w:rStyle w:val="ac"/>
            <w:rFonts w:ascii="Times New Roman" w:hAnsi="Times New Roman" w:cs="Times New Roman"/>
            <w:bCs/>
            <w:color w:val="auto"/>
            <w:sz w:val="20"/>
            <w:szCs w:val="20"/>
            <w:shd w:val="clear" w:color="auto" w:fill="FFFFFF"/>
          </w:rPr>
          <w:t>https://doi.org/10.30853/phil20230163</w:t>
        </w:r>
      </w:hyperlink>
    </w:p>
    <w:p w14:paraId="3AB93DC6" w14:textId="77777777" w:rsidR="000A4B50" w:rsidRPr="000A4B50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</w:rPr>
      </w:pPr>
    </w:p>
    <w:p w14:paraId="20064115" w14:textId="77777777" w:rsidR="000A4B50" w:rsidRPr="000A4B50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Тихонова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Н.В.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Проблема фонетической интерференции в процессе обучения французскому языку как второму иностранному /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Н.В.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Тихонова,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Г.М.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Ильдуганова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// Многоуровневая языковая подготовка в условиях поликультурного общества: материалы Х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междунар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. науч.-практ.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конф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. – Казань, 2023. – С.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437-443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2AFB913B" w14:textId="77777777" w:rsidR="000A4B50" w:rsidRDefault="000A4B50" w:rsidP="000A4B50">
      <w:pPr>
        <w:spacing w:after="0" w:line="21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4B50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Вахитова Р. И.,</w:t>
      </w:r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Закирова </w:t>
      </w:r>
      <w:proofErr w:type="gramStart"/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С.М.</w:t>
      </w:r>
      <w:proofErr w:type="gramEnd"/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Сравнительный анализ грамматических и семантических особенностей русских и английских пословиц</w:t>
      </w:r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/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Р.И.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Вахитова, </w:t>
      </w:r>
      <w:proofErr w:type="gram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С.М.</w:t>
      </w:r>
      <w:proofErr w:type="gram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 Закирова// Многоуровневая языковая подготовка в условиях поликультурного общества: материалы Х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междунар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. науч.-практ. </w:t>
      </w:r>
      <w:proofErr w:type="spellStart"/>
      <w:r w:rsidRPr="000A4B50">
        <w:rPr>
          <w:rFonts w:ascii="Times New Roman" w:hAnsi="Times New Roman" w:cs="Times New Roman"/>
          <w:color w:val="000000"/>
          <w:sz w:val="20"/>
          <w:szCs w:val="20"/>
        </w:rPr>
        <w:t>конф</w:t>
      </w:r>
      <w:proofErr w:type="spellEnd"/>
      <w:r w:rsidRPr="000A4B50">
        <w:rPr>
          <w:rFonts w:ascii="Times New Roman" w:hAnsi="Times New Roman" w:cs="Times New Roman"/>
          <w:color w:val="000000"/>
          <w:sz w:val="20"/>
          <w:szCs w:val="20"/>
        </w:rPr>
        <w:t xml:space="preserve">. – </w:t>
      </w:r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Казань, 2023.- С. </w:t>
      </w:r>
      <w:proofErr w:type="gramStart"/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351-358</w:t>
      </w:r>
      <w:proofErr w:type="gramEnd"/>
      <w:r w:rsidRPr="000A4B5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14:paraId="0C7855ED" w14:textId="77777777" w:rsidR="000A4B50" w:rsidRPr="000A4B50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</w:rPr>
      </w:pPr>
    </w:p>
    <w:p w14:paraId="0FFF4CAB" w14:textId="77777777" w:rsidR="000A4B50" w:rsidRPr="000A4B50" w:rsidRDefault="000A4B50" w:rsidP="000A4B50">
      <w:pPr>
        <w:spacing w:after="0" w:line="21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0A4B50">
        <w:rPr>
          <w:rFonts w:ascii="Times New Roman" w:hAnsi="Times New Roman" w:cs="Times New Roman"/>
          <w:sz w:val="20"/>
          <w:szCs w:val="20"/>
        </w:rPr>
        <w:t xml:space="preserve">Мордвинова А. Р., Садыкова А. Г. Билингвизм в национальном сознании квебекцев (на материале интернет-дискурса) / А. Р. Мордвинова, А. Г. Садыкова // Язык и национальное собрание: сборник научных трудов. -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Вып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>. 29. / Науч. ред. М. А. Стернина. - Москва: Издательство: ООО “РИТМ: издательство, техн</w:t>
      </w:r>
      <w:hyperlink r:id="rId6" w:tgtFrame="_blank" w:history="1">
        <w:r w:rsidRPr="000A4B50">
          <w:rPr>
            <w:rStyle w:val="ac"/>
            <w:rFonts w:ascii="Times New Roman" w:eastAsia="Times New Roman" w:hAnsi="Times New Roman" w:cs="Times New Roman"/>
            <w:color w:val="auto"/>
            <w:sz w:val="20"/>
            <w:szCs w:val="20"/>
            <w:lang w:eastAsia="ru-RU"/>
          </w:rPr>
          <w:t>ологии, медицина”, 2023. - С. 68-73</w:t>
        </w:r>
      </w:hyperlink>
    </w:p>
    <w:p w14:paraId="7250C1D9" w14:textId="77777777" w:rsidR="000A4B50" w:rsidRPr="000A4B50" w:rsidRDefault="000A4B50" w:rsidP="00E60D82">
      <w:pPr>
        <w:rPr>
          <w:rFonts w:ascii="Times New Roman" w:hAnsi="Times New Roman" w:cs="Times New Roman"/>
          <w:sz w:val="20"/>
          <w:szCs w:val="20"/>
        </w:rPr>
      </w:pPr>
    </w:p>
    <w:p w14:paraId="60527258" w14:textId="77777777" w:rsidR="00246500" w:rsidRPr="000A4B50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0A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11A02"/>
    <w:rsid w:val="00237DE6"/>
    <w:rsid w:val="00246500"/>
    <w:rsid w:val="00B37407"/>
    <w:rsid w:val="00BB3A07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pository.kpfu.ru/?p_id=276835" TargetMode="External"/><Relationship Id="rId5" Type="http://schemas.openxmlformats.org/officeDocument/2006/relationships/hyperlink" Target="https://doi.org/10.30853/phil2023016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2025-11-25T19:53:00Z</dcterms:modified>
</cp:coreProperties>
</file>