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A7E" w:rsidRPr="00AA32A2" w:rsidRDefault="001C3A7E" w:rsidP="001C3A7E">
      <w:pPr>
        <w:pStyle w:val="51"/>
        <w:shd w:val="clear" w:color="auto" w:fill="auto"/>
        <w:spacing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AA32A2">
        <w:rPr>
          <w:rFonts w:ascii="Times New Roman" w:hAnsi="Times New Roman"/>
          <w:b/>
          <w:color w:val="000000"/>
          <w:sz w:val="28"/>
          <w:szCs w:val="28"/>
        </w:rPr>
        <w:t xml:space="preserve">Вопросы к зачету </w:t>
      </w:r>
    </w:p>
    <w:p w:rsidR="001C3A7E" w:rsidRPr="00AA32A2" w:rsidRDefault="001C3A7E" w:rsidP="001C3A7E">
      <w:pPr>
        <w:pStyle w:val="51"/>
        <w:shd w:val="clear" w:color="auto" w:fill="auto"/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AA32A2">
        <w:rPr>
          <w:rFonts w:ascii="Times New Roman" w:hAnsi="Times New Roman"/>
          <w:color w:val="000000"/>
          <w:sz w:val="28"/>
          <w:szCs w:val="28"/>
        </w:rPr>
        <w:t xml:space="preserve">по дисциплине </w:t>
      </w:r>
    </w:p>
    <w:p w:rsidR="001C3A7E" w:rsidRPr="00AA32A2" w:rsidRDefault="001C3A7E" w:rsidP="001C3A7E">
      <w:pPr>
        <w:pStyle w:val="51"/>
        <w:shd w:val="clear" w:color="auto" w:fill="auto"/>
        <w:spacing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AA32A2">
        <w:rPr>
          <w:rFonts w:ascii="Times New Roman" w:hAnsi="Times New Roman"/>
          <w:color w:val="000000"/>
          <w:sz w:val="28"/>
          <w:szCs w:val="28"/>
        </w:rPr>
        <w:t>«</w:t>
      </w:r>
      <w:r w:rsidRPr="00F405E8">
        <w:rPr>
          <w:rFonts w:ascii="Times New Roman" w:hAnsi="Times New Roman" w:cs="Times New Roman"/>
          <w:b/>
          <w:sz w:val="28"/>
          <w:szCs w:val="28"/>
        </w:rPr>
        <w:t>Экономика, торговая политика и право Всемирной торговой организации, таможенного союза и зоны свободной торговли стран Содружества Независимых Государств</w:t>
      </w:r>
      <w:r w:rsidRPr="00AA32A2">
        <w:rPr>
          <w:rFonts w:ascii="Times New Roman" w:hAnsi="Times New Roman"/>
          <w:color w:val="000000"/>
          <w:sz w:val="28"/>
          <w:szCs w:val="28"/>
        </w:rPr>
        <w:t>»</w:t>
      </w:r>
    </w:p>
    <w:p w:rsidR="001C3A7E" w:rsidRDefault="001C3A7E" w:rsidP="001C3A7E">
      <w:pPr>
        <w:pStyle w:val="51"/>
        <w:shd w:val="clear" w:color="auto" w:fill="auto"/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AA32A2">
        <w:rPr>
          <w:rFonts w:ascii="Times New Roman" w:hAnsi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AA32A2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42.03.02</w:t>
      </w:r>
      <w:r w:rsidRPr="00AA32A2">
        <w:rPr>
          <w:rFonts w:ascii="Times New Roman" w:hAnsi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</w:rPr>
        <w:t>Журналистика</w:t>
      </w:r>
      <w:r w:rsidRPr="00AA32A2">
        <w:rPr>
          <w:rFonts w:ascii="Times New Roman" w:hAnsi="Times New Roman"/>
          <w:color w:val="000000"/>
          <w:sz w:val="28"/>
          <w:szCs w:val="28"/>
        </w:rPr>
        <w:t xml:space="preserve">» </w:t>
      </w:r>
    </w:p>
    <w:p w:rsidR="001C3A7E" w:rsidRPr="00AA32A2" w:rsidRDefault="001C3A7E" w:rsidP="001C3A7E">
      <w:pPr>
        <w:pStyle w:val="51"/>
        <w:shd w:val="clear" w:color="auto" w:fill="auto"/>
        <w:spacing w:line="240" w:lineRule="auto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A32A2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AA32A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1C3A7E" w:rsidRPr="00AA32A2" w:rsidRDefault="001C3A7E" w:rsidP="001C3A7E">
      <w:pPr>
        <w:pStyle w:val="51"/>
        <w:shd w:val="clear" w:color="auto" w:fill="auto"/>
        <w:spacing w:line="240" w:lineRule="auto"/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</w:pPr>
      <w:r w:rsidRPr="00AA32A2">
        <w:rPr>
          <w:rFonts w:ascii="Times New Roman" w:hAnsi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AA32A2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 4</w:t>
      </w:r>
    </w:p>
    <w:p w:rsidR="00154385" w:rsidRDefault="00154385" w:rsidP="005A76D1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5A76D1" w:rsidRPr="00C22856" w:rsidRDefault="005A76D1" w:rsidP="005A76D1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Современные тенденции развития мировой экономики.</w:t>
      </w:r>
    </w:p>
    <w:p w:rsidR="005A76D1" w:rsidRPr="00C22856" w:rsidRDefault="005A76D1" w:rsidP="005A76D1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Институциональная структура современного мирового хозяйства.</w:t>
      </w:r>
    </w:p>
    <w:p w:rsidR="005A76D1" w:rsidRPr="00C22856" w:rsidRDefault="005A76D1" w:rsidP="005A76D1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Роль международных организаций в формировании мирохозяйственных связей.</w:t>
      </w:r>
    </w:p>
    <w:p w:rsidR="005A76D1" w:rsidRPr="00C22856" w:rsidRDefault="005A76D1" w:rsidP="005A76D1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Группы стран в мировой экономике.</w:t>
      </w:r>
    </w:p>
    <w:p w:rsidR="005A76D1" w:rsidRPr="00C22856" w:rsidRDefault="005A76D1" w:rsidP="005A76D1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Место России в современном мировом хозяйстве.</w:t>
      </w:r>
    </w:p>
    <w:p w:rsidR="00660852" w:rsidRPr="00C22856" w:rsidRDefault="00660852" w:rsidP="00660852">
      <w:pPr>
        <w:pStyle w:val="a4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Исторические этапы интеграции России в систему мирового рынка.</w:t>
      </w:r>
    </w:p>
    <w:p w:rsidR="00660852" w:rsidRPr="00C22856" w:rsidRDefault="00660852" w:rsidP="00660852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Цели, задачи и принципы функционирования ЕАЭС.</w:t>
      </w:r>
    </w:p>
    <w:p w:rsidR="00660852" w:rsidRDefault="00660852" w:rsidP="00660852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 xml:space="preserve"> Создание наднациональных экономических структур ЕАЭС, его руководящие органы. </w:t>
      </w:r>
      <w:r w:rsidR="00C22856">
        <w:rPr>
          <w:rFonts w:ascii="Times New Roman" w:hAnsi="Times New Roman"/>
          <w:sz w:val="28"/>
          <w:szCs w:val="28"/>
        </w:rPr>
        <w:t>Особенности экономической и торговой политики стран-участниц ЕАЭС.</w:t>
      </w:r>
    </w:p>
    <w:p w:rsidR="00C22856" w:rsidRDefault="00C22856" w:rsidP="00660852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История создания Всемирной торговой организации (ВТО). </w:t>
      </w:r>
    </w:p>
    <w:p w:rsidR="00C22856" w:rsidRDefault="00C22856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Цели, задачи и функции ВТО.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Значение соглашений ВТО в регулировании международной торговли.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ВТО: структура, руководящие органы и основные направления деятельности (ГАТТ-94, ГАТС, ТРИПС).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Режим наибольшего благоприятствования (РНБ), сфера его применения, изъятия из РНБ.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Национальный режим, его суть и сфера применения.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Генеральное соглашение по тарифам и торговле (ГАТТ</w:t>
      </w:r>
      <w:r w:rsidR="00665EC4">
        <w:rPr>
          <w:rFonts w:ascii="Times New Roman" w:hAnsi="Times New Roman"/>
          <w:sz w:val="28"/>
          <w:szCs w:val="28"/>
        </w:rPr>
        <w:t>)</w:t>
      </w:r>
      <w:r w:rsidRPr="00C22856">
        <w:rPr>
          <w:rFonts w:ascii="Times New Roman" w:hAnsi="Times New Roman"/>
          <w:sz w:val="28"/>
          <w:szCs w:val="28"/>
        </w:rPr>
        <w:t>, его роль в формировании внешнеторговой политики мирового сообщества.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Международная торговля услугами как важнейший фактор интенсификации и глобализации современной экономики. 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lastRenderedPageBreak/>
        <w:t>Инструменты нетарифного регулирования в рамках ГАТТ/ВТО.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Количественные ограничения внешней торговли: запреты, квотирование, лицензирование, добровольное ограничение экспорта.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Технические и другие специальные требования как методы нетарифного регулирования внешней торговли.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Антидемпинговые меры</w:t>
      </w:r>
      <w:r w:rsidR="00C22856">
        <w:rPr>
          <w:rFonts w:ascii="Times New Roman" w:hAnsi="Times New Roman"/>
          <w:sz w:val="28"/>
          <w:szCs w:val="28"/>
        </w:rPr>
        <w:t>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Субсидии и компенсационные меры</w:t>
      </w:r>
      <w:r w:rsidR="00C22856">
        <w:rPr>
          <w:rFonts w:ascii="Times New Roman" w:hAnsi="Times New Roman"/>
          <w:sz w:val="28"/>
          <w:szCs w:val="28"/>
        </w:rPr>
        <w:t>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 xml:space="preserve">Методы защиты национальных производителей. </w:t>
      </w:r>
    </w:p>
    <w:p w:rsidR="00C22856" w:rsidRDefault="00660852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 xml:space="preserve">Тарифное регулирование стран-членов ВТО. </w:t>
      </w:r>
    </w:p>
    <w:p w:rsidR="00C22856" w:rsidRDefault="00660852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 xml:space="preserve">Понятие и виды таможенных пошлин. </w:t>
      </w:r>
    </w:p>
    <w:p w:rsidR="00C22856" w:rsidRPr="00C22856" w:rsidRDefault="00660852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 xml:space="preserve">Новый протекционизм </w:t>
      </w:r>
      <w:r w:rsidRPr="00C22856">
        <w:rPr>
          <w:rFonts w:ascii="Times New Roman" w:eastAsia="Calibri" w:hAnsi="Times New Roman"/>
          <w:bCs/>
          <w:sz w:val="28"/>
          <w:szCs w:val="28"/>
        </w:rPr>
        <w:t xml:space="preserve"> в мировой тор</w:t>
      </w:r>
      <w:r w:rsidRPr="00C22856">
        <w:rPr>
          <w:rFonts w:ascii="Times New Roman" w:eastAsia="Calibri" w:hAnsi="Times New Roman"/>
          <w:bCs/>
          <w:sz w:val="28"/>
          <w:szCs w:val="28"/>
        </w:rPr>
        <w:softHyphen/>
        <w:t>говле.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Основные тенденции и перспективы участия России в международной торговле услугами.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Экономические последствия вступления России в ВТО для рынка услуг.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>Развитие сферы услуг в условиях вступления России в ВТО.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>Проблемы защиты прав интеллектуальной собственности.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Мировой рынок лицензий и тенденции его развития.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ТНК в международном технологическом обмене.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Государственное регулирование международной передачи технологий.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 xml:space="preserve">Россия на мировом рынке лицензий. </w:t>
      </w:r>
    </w:p>
    <w:p w:rsidR="00C22856" w:rsidRDefault="00660852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Меры по защите интеллектуальной собственности, принятые в России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 xml:space="preserve">Система разрешения споров в ВТО. 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>Процедурные вопросы разрешения споров в апелляционной инстанции ВТО.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>Предпосылки и история развития механизма разрешения споров в ГАТТ/ВТО.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bCs/>
          <w:sz w:val="28"/>
          <w:szCs w:val="28"/>
        </w:rPr>
        <w:t>Базовые принципы и основные черты системы разрешения споров ВТО.</w:t>
      </w:r>
    </w:p>
    <w:p w:rsidR="00C22856" w:rsidRP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color w:val="262626"/>
          <w:sz w:val="28"/>
          <w:szCs w:val="28"/>
        </w:rPr>
        <w:t>Разрешение споров по правилам ВТО: международный опыт и российские перспективы</w:t>
      </w:r>
      <w:r w:rsidR="00C22856">
        <w:rPr>
          <w:rFonts w:ascii="Times New Roman" w:hAnsi="Times New Roman"/>
          <w:color w:val="262626"/>
          <w:sz w:val="28"/>
          <w:szCs w:val="28"/>
        </w:rPr>
        <w:t>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 xml:space="preserve">Участие новых членов организации в механизме разрешения споров </w:t>
      </w:r>
      <w:r w:rsidRPr="00C22856">
        <w:rPr>
          <w:rFonts w:ascii="Times New Roman" w:hAnsi="Times New Roman"/>
          <w:sz w:val="28"/>
          <w:szCs w:val="28"/>
        </w:rPr>
        <w:lastRenderedPageBreak/>
        <w:t>ВТО.</w:t>
      </w:r>
    </w:p>
    <w:p w:rsidR="00C22856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  <w:r w:rsidRPr="00C22856">
        <w:rPr>
          <w:rFonts w:ascii="Times New Roman" w:hAnsi="Times New Roman"/>
          <w:sz w:val="28"/>
          <w:szCs w:val="28"/>
        </w:rPr>
        <w:t>Функция контроля Всемирной торговой организации над соблюдением процедуры урегулирования споров.</w:t>
      </w:r>
      <w:r w:rsidRPr="00C22856">
        <w:rPr>
          <w:rStyle w:val="apple-converted-space"/>
          <w:rFonts w:ascii="Times New Roman" w:hAnsi="Times New Roman"/>
          <w:sz w:val="28"/>
          <w:szCs w:val="28"/>
        </w:rPr>
        <w:t> </w:t>
      </w:r>
    </w:p>
    <w:p w:rsidR="005A76D1" w:rsidRDefault="005A76D1" w:rsidP="00C22856">
      <w:pPr>
        <w:pStyle w:val="FR2"/>
        <w:numPr>
          <w:ilvl w:val="0"/>
          <w:numId w:val="1"/>
        </w:numPr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  <w:r w:rsidRPr="00C22856">
        <w:rPr>
          <w:rStyle w:val="apple-converted-space"/>
          <w:rFonts w:ascii="Times New Roman" w:hAnsi="Times New Roman"/>
          <w:sz w:val="28"/>
          <w:szCs w:val="28"/>
        </w:rPr>
        <w:t>ВТО: защита интересов России в рамках механизма разрешения споров.</w:t>
      </w:r>
    </w:p>
    <w:p w:rsidR="00611AFB" w:rsidRDefault="00611AFB" w:rsidP="00611AFB">
      <w:pPr>
        <w:pStyle w:val="FR2"/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</w:p>
    <w:p w:rsidR="003D0266" w:rsidRDefault="003D0266" w:rsidP="00611AFB">
      <w:pPr>
        <w:pStyle w:val="FR2"/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</w:p>
    <w:p w:rsidR="00611AFB" w:rsidRDefault="003D0266" w:rsidP="00611AFB">
      <w:pPr>
        <w:pStyle w:val="FR2"/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  <w:r>
        <w:rPr>
          <w:rStyle w:val="apple-converted-space"/>
          <w:rFonts w:ascii="Times New Roman" w:hAnsi="Times New Roman"/>
          <w:sz w:val="28"/>
          <w:szCs w:val="28"/>
        </w:rPr>
        <w:t>Преподаватель:                                                      Губайдуллина Т.Н.</w:t>
      </w:r>
    </w:p>
    <w:p w:rsidR="003D0266" w:rsidRDefault="003D0266" w:rsidP="00611AFB">
      <w:pPr>
        <w:pStyle w:val="FR2"/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</w:p>
    <w:p w:rsidR="003D0266" w:rsidRDefault="003D0266" w:rsidP="00611AFB">
      <w:pPr>
        <w:pStyle w:val="FR2"/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  <w:r>
        <w:rPr>
          <w:rStyle w:val="apple-converted-space"/>
          <w:rFonts w:ascii="Times New Roman" w:hAnsi="Times New Roman"/>
          <w:sz w:val="28"/>
          <w:szCs w:val="28"/>
        </w:rPr>
        <w:t>Зав</w:t>
      </w:r>
      <w:proofErr w:type="gramStart"/>
      <w:r>
        <w:rPr>
          <w:rStyle w:val="apple-converted-space"/>
          <w:rFonts w:ascii="Times New Roman" w:hAnsi="Times New Roman"/>
          <w:sz w:val="28"/>
          <w:szCs w:val="28"/>
        </w:rPr>
        <w:t>.к</w:t>
      </w:r>
      <w:proofErr w:type="gramEnd"/>
      <w:r>
        <w:rPr>
          <w:rStyle w:val="apple-converted-space"/>
          <w:rFonts w:ascii="Times New Roman" w:hAnsi="Times New Roman"/>
          <w:sz w:val="28"/>
          <w:szCs w:val="28"/>
        </w:rPr>
        <w:t xml:space="preserve">афедрой:                                                        </w:t>
      </w:r>
      <w:proofErr w:type="spellStart"/>
      <w:r>
        <w:rPr>
          <w:rStyle w:val="apple-converted-space"/>
          <w:rFonts w:ascii="Times New Roman" w:hAnsi="Times New Roman"/>
          <w:sz w:val="28"/>
          <w:szCs w:val="28"/>
        </w:rPr>
        <w:t>Галлямова</w:t>
      </w:r>
      <w:proofErr w:type="spellEnd"/>
      <w:r>
        <w:rPr>
          <w:rStyle w:val="apple-converted-space"/>
          <w:rFonts w:ascii="Times New Roman" w:hAnsi="Times New Roman"/>
          <w:sz w:val="28"/>
          <w:szCs w:val="28"/>
        </w:rPr>
        <w:t xml:space="preserve"> Д.Х.</w:t>
      </w:r>
    </w:p>
    <w:p w:rsidR="003D0266" w:rsidRPr="00611AFB" w:rsidRDefault="003D0266" w:rsidP="00611AFB">
      <w:pPr>
        <w:pStyle w:val="FR2"/>
        <w:tabs>
          <w:tab w:val="left" w:pos="9072"/>
          <w:tab w:val="left" w:pos="9356"/>
          <w:tab w:val="left" w:pos="9498"/>
        </w:tabs>
        <w:spacing w:line="360" w:lineRule="auto"/>
        <w:rPr>
          <w:rStyle w:val="apple-converted-space"/>
          <w:rFonts w:ascii="Times New Roman" w:hAnsi="Times New Roman"/>
          <w:sz w:val="28"/>
          <w:szCs w:val="28"/>
        </w:rPr>
      </w:pPr>
    </w:p>
    <w:sectPr w:rsidR="003D0266" w:rsidRPr="00611AFB" w:rsidSect="001424C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A0DBC"/>
    <w:multiLevelType w:val="hybridMultilevel"/>
    <w:tmpl w:val="2CFC3C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4E772A"/>
    <w:multiLevelType w:val="hybridMultilevel"/>
    <w:tmpl w:val="CCF45B7C"/>
    <w:lvl w:ilvl="0" w:tplc="E88CE576">
      <w:start w:val="1"/>
      <w:numFmt w:val="decimal"/>
      <w:lvlText w:val="%1."/>
      <w:lvlJc w:val="left"/>
      <w:pPr>
        <w:ind w:left="94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B7C3F"/>
    <w:multiLevelType w:val="hybridMultilevel"/>
    <w:tmpl w:val="1AA6BF56"/>
    <w:lvl w:ilvl="0" w:tplc="1B20E33C">
      <w:start w:val="1"/>
      <w:numFmt w:val="decimal"/>
      <w:lvlText w:val="%1."/>
      <w:lvlJc w:val="left"/>
      <w:pPr>
        <w:tabs>
          <w:tab w:val="num" w:pos="321"/>
        </w:tabs>
        <w:ind w:left="32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41"/>
        </w:tabs>
        <w:ind w:left="104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761"/>
        </w:tabs>
        <w:ind w:left="1761" w:hanging="180"/>
      </w:pPr>
    </w:lvl>
    <w:lvl w:ilvl="3" w:tplc="0419000F">
      <w:start w:val="1"/>
      <w:numFmt w:val="decimal"/>
      <w:lvlText w:val="%4."/>
      <w:lvlJc w:val="left"/>
      <w:pPr>
        <w:tabs>
          <w:tab w:val="num" w:pos="2481"/>
        </w:tabs>
        <w:ind w:left="248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01"/>
        </w:tabs>
        <w:ind w:left="320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21"/>
        </w:tabs>
        <w:ind w:left="3921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41"/>
        </w:tabs>
        <w:ind w:left="464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361"/>
        </w:tabs>
        <w:ind w:left="536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081"/>
        </w:tabs>
        <w:ind w:left="6081" w:hanging="180"/>
      </w:pPr>
    </w:lvl>
  </w:abstractNum>
  <w:abstractNum w:abstractNumId="3">
    <w:nsid w:val="3F283161"/>
    <w:multiLevelType w:val="hybridMultilevel"/>
    <w:tmpl w:val="1744F1BC"/>
    <w:lvl w:ilvl="0" w:tplc="34FE4A98">
      <w:start w:val="1"/>
      <w:numFmt w:val="russianLower"/>
      <w:lvlText w:val="%1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DDD7001"/>
    <w:multiLevelType w:val="hybridMultilevel"/>
    <w:tmpl w:val="2CFC3C8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D25868"/>
    <w:multiLevelType w:val="hybridMultilevel"/>
    <w:tmpl w:val="BB100EE6"/>
    <w:lvl w:ilvl="0" w:tplc="34FE4A98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67A57786"/>
    <w:multiLevelType w:val="multilevel"/>
    <w:tmpl w:val="673E3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A76D1"/>
    <w:rsid w:val="001424CB"/>
    <w:rsid w:val="00154385"/>
    <w:rsid w:val="001B7FEF"/>
    <w:rsid w:val="001C3A7E"/>
    <w:rsid w:val="00242BDC"/>
    <w:rsid w:val="003D0266"/>
    <w:rsid w:val="0047686E"/>
    <w:rsid w:val="005A76D1"/>
    <w:rsid w:val="00611AFB"/>
    <w:rsid w:val="00660852"/>
    <w:rsid w:val="00665EC4"/>
    <w:rsid w:val="0090231C"/>
    <w:rsid w:val="00973D9D"/>
    <w:rsid w:val="00C22856"/>
    <w:rsid w:val="00C23FB9"/>
    <w:rsid w:val="00C31860"/>
    <w:rsid w:val="00D8367F"/>
    <w:rsid w:val="00F40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5A76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A76D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FR2">
    <w:name w:val="FR2"/>
    <w:uiPriority w:val="99"/>
    <w:semiHidden/>
    <w:rsid w:val="005A76D1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5A76D1"/>
  </w:style>
  <w:style w:type="paragraph" w:customStyle="1" w:styleId="1">
    <w:name w:val="Абзац списка1"/>
    <w:basedOn w:val="a"/>
    <w:rsid w:val="00611AFB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a5">
    <w:name w:val="Body Text Indent"/>
    <w:basedOn w:val="a"/>
    <w:link w:val="a6"/>
    <w:rsid w:val="00611AFB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611AF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7">
    <w:name w:val="Основной текст_"/>
    <w:basedOn w:val="a0"/>
    <w:link w:val="4"/>
    <w:locked/>
    <w:rsid w:val="00611AFB"/>
    <w:rPr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7"/>
    <w:rsid w:val="00611AFB"/>
    <w:pPr>
      <w:widowControl w:val="0"/>
      <w:shd w:val="clear" w:color="auto" w:fill="FFFFFF"/>
      <w:spacing w:after="0" w:line="274" w:lineRule="exact"/>
      <w:ind w:hanging="380"/>
    </w:pPr>
    <w:rPr>
      <w:sz w:val="21"/>
      <w:szCs w:val="21"/>
    </w:rPr>
  </w:style>
  <w:style w:type="character" w:customStyle="1" w:styleId="5">
    <w:name w:val="Основной текст (5)_"/>
    <w:basedOn w:val="a0"/>
    <w:link w:val="50"/>
    <w:locked/>
    <w:rsid w:val="00611AFB"/>
    <w:rPr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611AFB"/>
    <w:pPr>
      <w:widowControl w:val="0"/>
      <w:shd w:val="clear" w:color="auto" w:fill="FFFFFF"/>
      <w:spacing w:after="0" w:line="226" w:lineRule="exact"/>
      <w:ind w:hanging="380"/>
      <w:jc w:val="center"/>
    </w:pPr>
    <w:rPr>
      <w:sz w:val="17"/>
      <w:szCs w:val="17"/>
    </w:rPr>
  </w:style>
  <w:style w:type="paragraph" w:customStyle="1" w:styleId="51">
    <w:name w:val="Основной текст5"/>
    <w:basedOn w:val="a"/>
    <w:rsid w:val="001C3A7E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  <w:sz w:val="20"/>
      <w:szCs w:val="20"/>
      <w:lang w:eastAsia="ru-RU"/>
    </w:rPr>
  </w:style>
  <w:style w:type="character" w:customStyle="1" w:styleId="12pt">
    <w:name w:val="Основной текст + 12 pt"/>
    <w:aliases w:val="Полужирный"/>
    <w:rsid w:val="001C3A7E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3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Timur</dc:creator>
  <cp:lastModifiedBy>AlbRShajhelislamova</cp:lastModifiedBy>
  <cp:revision>6</cp:revision>
  <dcterms:created xsi:type="dcterms:W3CDTF">2017-09-21T07:43:00Z</dcterms:created>
  <dcterms:modified xsi:type="dcterms:W3CDTF">2018-02-22T07:38:00Z</dcterms:modified>
</cp:coreProperties>
</file>