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FD2" w:rsidRP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Виды и методы анализа текста</w:t>
      </w:r>
    </w:p>
    <w:p w:rsidR="00022FD2" w:rsidRDefault="00022FD2" w:rsidP="00022FD2">
      <w:pPr>
        <w:spacing w:after="0" w:line="360" w:lineRule="auto"/>
        <w:ind w:firstLine="709"/>
        <w:jc w:val="center"/>
        <w:rPr>
          <w:rFonts w:ascii="Times New Roman" w:hAnsi="Times New Roman" w:cs="Times New Roman"/>
          <w:sz w:val="28"/>
          <w:szCs w:val="28"/>
        </w:rPr>
      </w:pPr>
      <w:r w:rsidRPr="00022FD2">
        <w:rPr>
          <w:rFonts w:ascii="Times New Roman" w:hAnsi="Times New Roman" w:cs="Times New Roman"/>
          <w:sz w:val="28"/>
          <w:szCs w:val="28"/>
        </w:rPr>
        <w:t>План</w:t>
      </w: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 xml:space="preserve">1. Лингвистический анализ текста. </w:t>
      </w: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 xml:space="preserve">2. Стилистический анализ текста. </w:t>
      </w: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 xml:space="preserve">3. Литературоведческий анализ текста. </w:t>
      </w:r>
    </w:p>
    <w:p w:rsidR="00022FD2" w:rsidRDefault="00022FD2" w:rsidP="00022FD2">
      <w:pPr>
        <w:spacing w:after="0" w:line="360" w:lineRule="auto"/>
        <w:ind w:firstLine="709"/>
        <w:jc w:val="both"/>
        <w:rPr>
          <w:rFonts w:ascii="Times New Roman" w:hAnsi="Times New Roman" w:cs="Times New Roman"/>
          <w:sz w:val="28"/>
          <w:szCs w:val="28"/>
        </w:rPr>
      </w:pP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 xml:space="preserve">1.Лингвистический анализ текста. </w:t>
      </w: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Филолог рассматривает разные аспекты текста как сложного многопланового феномена в процессе лингвистического, стилистического и литературоведческого анализа, которые взаимно дополняют друг друга, расширяют и углубляют представление о содержательном плане текста и личности автора, стоящей за ним. Теоретические основы лингвистического анализа текста были заложены в исс</w:t>
      </w:r>
      <w:r>
        <w:rPr>
          <w:rFonts w:ascii="Times New Roman" w:hAnsi="Times New Roman" w:cs="Times New Roman"/>
          <w:sz w:val="28"/>
          <w:szCs w:val="28"/>
        </w:rPr>
        <w:t>ледованиях Л.В. Щербы и В.В. </w:t>
      </w:r>
      <w:r w:rsidRPr="00022FD2">
        <w:rPr>
          <w:rFonts w:ascii="Times New Roman" w:hAnsi="Times New Roman" w:cs="Times New Roman"/>
          <w:sz w:val="28"/>
          <w:szCs w:val="28"/>
        </w:rPr>
        <w:t xml:space="preserve">Виноградова. В научной статье (1936), посвящённой анализу стихотворения М.Ю. Лермонтова «Сосна» в сравнении с её немецким прототипом </w:t>
      </w:r>
      <w:r>
        <w:rPr>
          <w:rFonts w:ascii="Times New Roman" w:hAnsi="Times New Roman" w:cs="Times New Roman"/>
          <w:sz w:val="28"/>
          <w:szCs w:val="28"/>
        </w:rPr>
        <w:t>–</w:t>
      </w:r>
      <w:r w:rsidRPr="00022FD2">
        <w:rPr>
          <w:rFonts w:ascii="Times New Roman" w:hAnsi="Times New Roman" w:cs="Times New Roman"/>
          <w:sz w:val="28"/>
          <w:szCs w:val="28"/>
        </w:rPr>
        <w:t xml:space="preserve"> произведением Г. Гейне, Л.В. Щерба чётко формулирует цель лингвистического анализа текста: «показ тех лингвистических средств, посредством которых выражается идейное и связанное с ним эмоциональное содержание литературных произведений» (Щерба 1957: 97). В работе «О языке художественной прозы» (1930) В.В. Виноградов говорит об имманентном и проекционном анализе текста. Суть имманентного анализа (имманентный фр. </w:t>
      </w:r>
      <w:proofErr w:type="spellStart"/>
      <w:r w:rsidRPr="00022FD2">
        <w:rPr>
          <w:rFonts w:ascii="Times New Roman" w:hAnsi="Times New Roman" w:cs="Times New Roman"/>
          <w:sz w:val="28"/>
          <w:szCs w:val="28"/>
        </w:rPr>
        <w:t>immanent</w:t>
      </w:r>
      <w:proofErr w:type="spellEnd"/>
      <w:r w:rsidRPr="00022FD2">
        <w:rPr>
          <w:rFonts w:ascii="Times New Roman" w:hAnsi="Times New Roman" w:cs="Times New Roman"/>
          <w:sz w:val="28"/>
          <w:szCs w:val="28"/>
        </w:rPr>
        <w:t xml:space="preserve"> 'свойственный, присущий'; 'внутренне присущий какому-либо предмету, явлению, проистекающий из его природы') заключается в исследовании структурных форм «имманентно избранному поэтическому сознанию, его языковой культуре» (Виноградов 1980: 92). Обосновывается целостное и замкнутое изучение текста как «своеобразной структуры словесных форм в их эстетической организованности» (там же). Сущность проекционного анализа заключается в том, что «произведения поэта выносятся за пределы структуры языковой личности», рассматриваются как «элементы общего литературно-языкового контекста» </w:t>
      </w:r>
      <w:r w:rsidRPr="00022FD2">
        <w:rPr>
          <w:rFonts w:ascii="Times New Roman" w:hAnsi="Times New Roman" w:cs="Times New Roman"/>
          <w:sz w:val="28"/>
          <w:szCs w:val="28"/>
        </w:rPr>
        <w:lastRenderedPageBreak/>
        <w:t xml:space="preserve">(Виноградов 1980: 95). </w:t>
      </w:r>
      <w:proofErr w:type="gramStart"/>
      <w:r w:rsidRPr="00022FD2">
        <w:rPr>
          <w:rFonts w:ascii="Times New Roman" w:hAnsi="Times New Roman" w:cs="Times New Roman"/>
          <w:sz w:val="28"/>
          <w:szCs w:val="28"/>
        </w:rPr>
        <w:t>Современным проблемам лингвистического анализа текста посвящены исследования Л.Г. Бабенк</w:t>
      </w:r>
      <w:r>
        <w:rPr>
          <w:rFonts w:ascii="Times New Roman" w:hAnsi="Times New Roman" w:cs="Times New Roman"/>
          <w:sz w:val="28"/>
          <w:szCs w:val="28"/>
        </w:rPr>
        <w:t xml:space="preserve">о, Н.С. </w:t>
      </w:r>
      <w:proofErr w:type="spellStart"/>
      <w:r>
        <w:rPr>
          <w:rFonts w:ascii="Times New Roman" w:hAnsi="Times New Roman" w:cs="Times New Roman"/>
          <w:sz w:val="28"/>
          <w:szCs w:val="28"/>
        </w:rPr>
        <w:t>Болотновой</w:t>
      </w:r>
      <w:proofErr w:type="spellEnd"/>
      <w:r>
        <w:rPr>
          <w:rFonts w:ascii="Times New Roman" w:hAnsi="Times New Roman" w:cs="Times New Roman"/>
          <w:sz w:val="28"/>
          <w:szCs w:val="28"/>
        </w:rPr>
        <w:t>, Т.Г. </w:t>
      </w:r>
      <w:r w:rsidRPr="00022FD2">
        <w:rPr>
          <w:rFonts w:ascii="Times New Roman" w:hAnsi="Times New Roman" w:cs="Times New Roman"/>
          <w:sz w:val="28"/>
          <w:szCs w:val="28"/>
        </w:rPr>
        <w:t xml:space="preserve">Винокур, Ю.В. Казарина, И.И. </w:t>
      </w:r>
      <w:proofErr w:type="spellStart"/>
      <w:r w:rsidRPr="00022FD2">
        <w:rPr>
          <w:rFonts w:ascii="Times New Roman" w:hAnsi="Times New Roman" w:cs="Times New Roman"/>
          <w:sz w:val="28"/>
          <w:szCs w:val="28"/>
        </w:rPr>
        <w:t>Ковт</w:t>
      </w:r>
      <w:r>
        <w:rPr>
          <w:rFonts w:ascii="Times New Roman" w:hAnsi="Times New Roman" w:cs="Times New Roman"/>
          <w:sz w:val="28"/>
          <w:szCs w:val="28"/>
        </w:rPr>
        <w:t>уновой</w:t>
      </w:r>
      <w:proofErr w:type="spellEnd"/>
      <w:r>
        <w:rPr>
          <w:rFonts w:ascii="Times New Roman" w:hAnsi="Times New Roman" w:cs="Times New Roman"/>
          <w:sz w:val="28"/>
          <w:szCs w:val="28"/>
        </w:rPr>
        <w:t>, Н.А. Кожевниковой, Н.А. </w:t>
      </w:r>
      <w:r w:rsidRPr="00022FD2">
        <w:rPr>
          <w:rFonts w:ascii="Times New Roman" w:hAnsi="Times New Roman" w:cs="Times New Roman"/>
          <w:sz w:val="28"/>
          <w:szCs w:val="28"/>
        </w:rPr>
        <w:t xml:space="preserve">Купиной, В.А. Лукина, Н.А. Николиной, Л.А. Новикова, Н.М. </w:t>
      </w:r>
      <w:proofErr w:type="spellStart"/>
      <w:r w:rsidRPr="00022FD2">
        <w:rPr>
          <w:rFonts w:ascii="Times New Roman" w:hAnsi="Times New Roman" w:cs="Times New Roman"/>
          <w:sz w:val="28"/>
          <w:szCs w:val="28"/>
        </w:rPr>
        <w:t>Шанского</w:t>
      </w:r>
      <w:proofErr w:type="spellEnd"/>
      <w:r w:rsidRPr="00022FD2">
        <w:rPr>
          <w:rFonts w:ascii="Times New Roman" w:hAnsi="Times New Roman" w:cs="Times New Roman"/>
          <w:sz w:val="28"/>
          <w:szCs w:val="28"/>
        </w:rPr>
        <w:t xml:space="preserve"> и др. Лингвистический анализ рассматривается учёными как составная часть комплексного исследования текста, так как содержание и языковая форма произведения образуют</w:t>
      </w:r>
      <w:proofErr w:type="gramEnd"/>
      <w:r w:rsidRPr="00022FD2">
        <w:rPr>
          <w:rFonts w:ascii="Times New Roman" w:hAnsi="Times New Roman" w:cs="Times New Roman"/>
          <w:sz w:val="28"/>
          <w:szCs w:val="28"/>
        </w:rPr>
        <w:t xml:space="preserve"> диалектическое единство. Содержательный план текста </w:t>
      </w:r>
      <w:r>
        <w:rPr>
          <w:rFonts w:ascii="Times New Roman" w:hAnsi="Times New Roman" w:cs="Times New Roman"/>
          <w:sz w:val="28"/>
          <w:szCs w:val="28"/>
        </w:rPr>
        <w:t>–</w:t>
      </w:r>
      <w:r w:rsidRPr="00022FD2">
        <w:rPr>
          <w:rFonts w:ascii="Times New Roman" w:hAnsi="Times New Roman" w:cs="Times New Roman"/>
          <w:sz w:val="28"/>
          <w:szCs w:val="28"/>
        </w:rPr>
        <w:t xml:space="preserve"> это «воплощённый в художественной форме фрагмент концептуальной картины мира автора, отражённый им с позиций определённого эстетического идеала» (</w:t>
      </w:r>
      <w:proofErr w:type="spellStart"/>
      <w:r w:rsidRPr="00022FD2">
        <w:rPr>
          <w:rFonts w:ascii="Times New Roman" w:hAnsi="Times New Roman" w:cs="Times New Roman"/>
          <w:sz w:val="28"/>
          <w:szCs w:val="28"/>
        </w:rPr>
        <w:t>Болотнова</w:t>
      </w:r>
      <w:proofErr w:type="spellEnd"/>
      <w:r w:rsidRPr="00022FD2">
        <w:rPr>
          <w:rFonts w:ascii="Times New Roman" w:hAnsi="Times New Roman" w:cs="Times New Roman"/>
          <w:sz w:val="28"/>
          <w:szCs w:val="28"/>
        </w:rPr>
        <w:t xml:space="preserve"> 2009: 31). Содержание литературного произведения отражает систему духовных ценностей писателя, его оценку действительности. К содержательному плану текста относятся</w:t>
      </w:r>
      <w:r>
        <w:rPr>
          <w:rFonts w:ascii="Times New Roman" w:hAnsi="Times New Roman" w:cs="Times New Roman"/>
          <w:sz w:val="28"/>
          <w:szCs w:val="28"/>
        </w:rPr>
        <w:t xml:space="preserve"> т</w:t>
      </w:r>
      <w:r w:rsidRPr="00022FD2">
        <w:rPr>
          <w:rFonts w:ascii="Times New Roman" w:hAnsi="Times New Roman" w:cs="Times New Roman"/>
          <w:sz w:val="28"/>
          <w:szCs w:val="28"/>
        </w:rPr>
        <w:t xml:space="preserve">ема, идея, фабула, сюжет, проблематика, образный строй, эмоциональная тональность. Форма литературного произведения </w:t>
      </w:r>
      <w:r>
        <w:rPr>
          <w:rFonts w:ascii="Times New Roman" w:hAnsi="Times New Roman" w:cs="Times New Roman"/>
          <w:sz w:val="28"/>
          <w:szCs w:val="28"/>
        </w:rPr>
        <w:t>–</w:t>
      </w:r>
      <w:r w:rsidRPr="00022FD2">
        <w:rPr>
          <w:rFonts w:ascii="Times New Roman" w:hAnsi="Times New Roman" w:cs="Times New Roman"/>
          <w:sz w:val="28"/>
          <w:szCs w:val="28"/>
        </w:rPr>
        <w:t xml:space="preserve"> это «способ воплощения и представления содержания через систему особых языковых и неязыковых средств и приёмов, а также композицию текста» (</w:t>
      </w:r>
      <w:proofErr w:type="spellStart"/>
      <w:r w:rsidRPr="00022FD2">
        <w:rPr>
          <w:rFonts w:ascii="Times New Roman" w:hAnsi="Times New Roman" w:cs="Times New Roman"/>
          <w:sz w:val="28"/>
          <w:szCs w:val="28"/>
        </w:rPr>
        <w:t>Болотнова</w:t>
      </w:r>
      <w:proofErr w:type="spellEnd"/>
      <w:r w:rsidRPr="00022FD2">
        <w:rPr>
          <w:rFonts w:ascii="Times New Roman" w:hAnsi="Times New Roman" w:cs="Times New Roman"/>
          <w:sz w:val="28"/>
          <w:szCs w:val="28"/>
        </w:rPr>
        <w:t xml:space="preserve"> 2009: 31). Лингвистический анализ текста должен включать рассмотрение его языковой организации в отношении к образному и идейному содержанию литературного произведения. Основная задача лингвистического анализа художественного текста </w:t>
      </w:r>
      <w:r>
        <w:rPr>
          <w:rFonts w:ascii="Times New Roman" w:hAnsi="Times New Roman" w:cs="Times New Roman"/>
          <w:sz w:val="28"/>
          <w:szCs w:val="28"/>
        </w:rPr>
        <w:t>–</w:t>
      </w:r>
      <w:r w:rsidRPr="00022FD2">
        <w:rPr>
          <w:rFonts w:ascii="Times New Roman" w:hAnsi="Times New Roman" w:cs="Times New Roman"/>
          <w:sz w:val="28"/>
          <w:szCs w:val="28"/>
        </w:rPr>
        <w:t xml:space="preserve"> изучение языковых средств разных уровней в системе художественного текста с функционально-эстетической точки зрения, с точки зрения их соответствия авторскому замыслу и индивидуальной манере письма автора. При этом необходимо различать характеристику языковых единиц в системе текста и их узуальные особенности в системе языка. Языковые единицы в тексте образуют свою речевую систему, которая подчинена выражению коммуникативных задач в соответствии с авторским замыслом. В связи с этим языковые единицы могут подвергаться образной трансформации. Н.С. </w:t>
      </w:r>
      <w:proofErr w:type="spellStart"/>
      <w:r w:rsidRPr="00022FD2">
        <w:rPr>
          <w:rFonts w:ascii="Times New Roman" w:hAnsi="Times New Roman" w:cs="Times New Roman"/>
          <w:sz w:val="28"/>
          <w:szCs w:val="28"/>
        </w:rPr>
        <w:t>Болотнова</w:t>
      </w:r>
      <w:proofErr w:type="spellEnd"/>
      <w:r w:rsidRPr="00022FD2">
        <w:rPr>
          <w:rFonts w:ascii="Times New Roman" w:hAnsi="Times New Roman" w:cs="Times New Roman"/>
          <w:sz w:val="28"/>
          <w:szCs w:val="28"/>
        </w:rPr>
        <w:t xml:space="preserve"> выделяет несколько видов лингвистического анализа художественного текста: лингвистическое комментирование (полное и выборочное; синхронное, предваряющее, </w:t>
      </w:r>
      <w:r w:rsidRPr="00022FD2">
        <w:rPr>
          <w:rFonts w:ascii="Times New Roman" w:hAnsi="Times New Roman" w:cs="Times New Roman"/>
          <w:sz w:val="28"/>
          <w:szCs w:val="28"/>
        </w:rPr>
        <w:lastRenderedPageBreak/>
        <w:t xml:space="preserve">последующее); полный </w:t>
      </w:r>
      <w:proofErr w:type="spellStart"/>
      <w:r w:rsidRPr="00022FD2">
        <w:rPr>
          <w:rFonts w:ascii="Times New Roman" w:hAnsi="Times New Roman" w:cs="Times New Roman"/>
          <w:sz w:val="28"/>
          <w:szCs w:val="28"/>
        </w:rPr>
        <w:t>поуровневый</w:t>
      </w:r>
      <w:proofErr w:type="spellEnd"/>
      <w:r w:rsidRPr="00022FD2">
        <w:rPr>
          <w:rFonts w:ascii="Times New Roman" w:hAnsi="Times New Roman" w:cs="Times New Roman"/>
          <w:sz w:val="28"/>
          <w:szCs w:val="28"/>
        </w:rPr>
        <w:t xml:space="preserve"> и частичный лингвистический анализ; </w:t>
      </w:r>
      <w:proofErr w:type="spellStart"/>
      <w:r w:rsidRPr="00022FD2">
        <w:rPr>
          <w:rFonts w:ascii="Times New Roman" w:hAnsi="Times New Roman" w:cs="Times New Roman"/>
          <w:sz w:val="28"/>
          <w:szCs w:val="28"/>
        </w:rPr>
        <w:t>лингвопоэтический</w:t>
      </w:r>
      <w:proofErr w:type="spellEnd"/>
      <w:r w:rsidRPr="00022FD2">
        <w:rPr>
          <w:rFonts w:ascii="Times New Roman" w:hAnsi="Times New Roman" w:cs="Times New Roman"/>
          <w:sz w:val="28"/>
          <w:szCs w:val="28"/>
        </w:rPr>
        <w:t xml:space="preserve"> разбор текста (2009: 35-43). </w:t>
      </w:r>
      <w:proofErr w:type="spellStart"/>
      <w:r w:rsidRPr="00022FD2">
        <w:rPr>
          <w:rFonts w:ascii="Times New Roman" w:hAnsi="Times New Roman" w:cs="Times New Roman"/>
          <w:sz w:val="28"/>
          <w:szCs w:val="28"/>
        </w:rPr>
        <w:t>Лингвопоэтический</w:t>
      </w:r>
      <w:proofErr w:type="spellEnd"/>
      <w:r w:rsidRPr="00022FD2">
        <w:rPr>
          <w:rFonts w:ascii="Times New Roman" w:hAnsi="Times New Roman" w:cs="Times New Roman"/>
          <w:sz w:val="28"/>
          <w:szCs w:val="28"/>
        </w:rPr>
        <w:t xml:space="preserve"> разбор предполагает рассмотрение поэтики художественного произведения, включая стихотворный размер, ритм, рифмы. Как первая ступень филологического анализа лингвистический анализ текста, направленный на изучение его языковой формы, создаёт предпосылки для последующего стилистического анализа текста, включающего в себя, помимо лингвистических, рассмотрение экстралингвистических факторов и усиление внимания к функциональному аспекту изучения использованных в тексте языковых средств. </w:t>
      </w: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 xml:space="preserve">2.Стилистический анализ текста. </w:t>
      </w: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Специальным объектом стилистического исследования те</w:t>
      </w:r>
      <w:proofErr w:type="gramStart"/>
      <w:r w:rsidRPr="00022FD2">
        <w:rPr>
          <w:rFonts w:ascii="Times New Roman" w:hAnsi="Times New Roman" w:cs="Times New Roman"/>
          <w:sz w:val="28"/>
          <w:szCs w:val="28"/>
        </w:rPr>
        <w:t>кст ст</w:t>
      </w:r>
      <w:proofErr w:type="gramEnd"/>
      <w:r w:rsidRPr="00022FD2">
        <w:rPr>
          <w:rFonts w:ascii="Times New Roman" w:hAnsi="Times New Roman" w:cs="Times New Roman"/>
          <w:sz w:val="28"/>
          <w:szCs w:val="28"/>
        </w:rPr>
        <w:t xml:space="preserve">ал в 80-90-е годы ХХ века в связи с выделением научного направления </w:t>
      </w:r>
      <w:r>
        <w:rPr>
          <w:rFonts w:ascii="Times New Roman" w:hAnsi="Times New Roman" w:cs="Times New Roman"/>
          <w:sz w:val="28"/>
          <w:szCs w:val="28"/>
        </w:rPr>
        <w:t>–</w:t>
      </w:r>
      <w:r w:rsidRPr="00022FD2">
        <w:rPr>
          <w:rFonts w:ascii="Times New Roman" w:hAnsi="Times New Roman" w:cs="Times New Roman"/>
          <w:sz w:val="28"/>
          <w:szCs w:val="28"/>
        </w:rPr>
        <w:t xml:space="preserve"> стилистики текста (Одинцов 1980; Кожина 1993), которая в последние годы стала рассматриваться как коммуникативная стилистика текста (</w:t>
      </w:r>
      <w:proofErr w:type="spellStart"/>
      <w:r w:rsidRPr="00022FD2">
        <w:rPr>
          <w:rFonts w:ascii="Times New Roman" w:hAnsi="Times New Roman" w:cs="Times New Roman"/>
          <w:sz w:val="28"/>
          <w:szCs w:val="28"/>
        </w:rPr>
        <w:t>Болотнова</w:t>
      </w:r>
      <w:proofErr w:type="spellEnd"/>
      <w:r w:rsidRPr="00022FD2">
        <w:rPr>
          <w:rFonts w:ascii="Times New Roman" w:hAnsi="Times New Roman" w:cs="Times New Roman"/>
          <w:sz w:val="28"/>
          <w:szCs w:val="28"/>
        </w:rPr>
        <w:t xml:space="preserve"> 1998; 2003; </w:t>
      </w:r>
      <w:proofErr w:type="spellStart"/>
      <w:r w:rsidRPr="00022FD2">
        <w:rPr>
          <w:rFonts w:ascii="Times New Roman" w:hAnsi="Times New Roman" w:cs="Times New Roman"/>
          <w:sz w:val="28"/>
          <w:szCs w:val="28"/>
        </w:rPr>
        <w:t>Болотнова</w:t>
      </w:r>
      <w:proofErr w:type="spellEnd"/>
      <w:r w:rsidRPr="00022FD2">
        <w:rPr>
          <w:rFonts w:ascii="Times New Roman" w:hAnsi="Times New Roman" w:cs="Times New Roman"/>
          <w:sz w:val="28"/>
          <w:szCs w:val="28"/>
        </w:rPr>
        <w:t xml:space="preserve">, Бабенко, Васильева 2001 и др.). </w:t>
      </w:r>
      <w:proofErr w:type="gramStart"/>
      <w:r w:rsidRPr="00022FD2">
        <w:rPr>
          <w:rFonts w:ascii="Times New Roman" w:hAnsi="Times New Roman" w:cs="Times New Roman"/>
          <w:sz w:val="28"/>
          <w:szCs w:val="28"/>
        </w:rPr>
        <w:t xml:space="preserve">Задачи стилистики формулируются в работах В.В. Виноградова: «в подборе слов и их организации в синтаксические ряды найти связывающую их внутренней, психологической </w:t>
      </w:r>
      <w:proofErr w:type="spellStart"/>
      <w:r w:rsidRPr="00022FD2">
        <w:rPr>
          <w:rFonts w:ascii="Times New Roman" w:hAnsi="Times New Roman" w:cs="Times New Roman"/>
          <w:sz w:val="28"/>
          <w:szCs w:val="28"/>
        </w:rPr>
        <w:t>объединённостью</w:t>
      </w:r>
      <w:proofErr w:type="spellEnd"/>
      <w:r w:rsidRPr="00022FD2">
        <w:rPr>
          <w:rFonts w:ascii="Times New Roman" w:hAnsi="Times New Roman" w:cs="Times New Roman"/>
          <w:sz w:val="28"/>
          <w:szCs w:val="28"/>
        </w:rPr>
        <w:t xml:space="preserve"> систему и сквозь неё прозреть пути оформления языкового материала (1980: 3).</w:t>
      </w:r>
      <w:proofErr w:type="gramEnd"/>
      <w:r w:rsidRPr="00022FD2">
        <w:rPr>
          <w:rFonts w:ascii="Times New Roman" w:hAnsi="Times New Roman" w:cs="Times New Roman"/>
          <w:sz w:val="28"/>
          <w:szCs w:val="28"/>
        </w:rPr>
        <w:t xml:space="preserve"> Учёный выделяет два раздела стилистики:</w:t>
      </w:r>
      <w:r>
        <w:rPr>
          <w:rFonts w:ascii="Times New Roman" w:hAnsi="Times New Roman" w:cs="Times New Roman"/>
          <w:sz w:val="28"/>
          <w:szCs w:val="28"/>
        </w:rPr>
        <w:t xml:space="preserve"> </w:t>
      </w:r>
      <w:r w:rsidRPr="00022FD2">
        <w:rPr>
          <w:rFonts w:ascii="Times New Roman" w:hAnsi="Times New Roman" w:cs="Times New Roman"/>
          <w:sz w:val="28"/>
          <w:szCs w:val="28"/>
        </w:rPr>
        <w:t xml:space="preserve">символику и композицию (или синтактику). Символика изучает не только отдельные слова «как элементы известной целостной композиции и как части индивидуально-поэтического словаря», но и фразы, застывшие формулы, цитаты (Виноградов 1980: 6). К композиции относится «анализ принципов расположения слов, их организации в синтаксические ряды, приёмы сцепления и сопоставления синтаксических целых» (Виноградов 1980: 7), т.е. то, что сейчас изучается коммуникативным синтаксисом, лингвистикой и стилистикой текста. В.В. Виноградов обосновал правомерность выделения особой области знания </w:t>
      </w:r>
      <w:r>
        <w:rPr>
          <w:rFonts w:ascii="Times New Roman" w:hAnsi="Times New Roman" w:cs="Times New Roman"/>
          <w:sz w:val="28"/>
          <w:szCs w:val="28"/>
        </w:rPr>
        <w:t>–</w:t>
      </w:r>
      <w:r w:rsidRPr="00022FD2">
        <w:rPr>
          <w:rFonts w:ascii="Times New Roman" w:hAnsi="Times New Roman" w:cs="Times New Roman"/>
          <w:sz w:val="28"/>
          <w:szCs w:val="28"/>
        </w:rPr>
        <w:t xml:space="preserve"> «науки о языке литературных произведений», разработал категорию образа автора. Согласно </w:t>
      </w:r>
      <w:r w:rsidRPr="00022FD2">
        <w:rPr>
          <w:rFonts w:ascii="Times New Roman" w:hAnsi="Times New Roman" w:cs="Times New Roman"/>
          <w:sz w:val="28"/>
          <w:szCs w:val="28"/>
        </w:rPr>
        <w:lastRenderedPageBreak/>
        <w:t xml:space="preserve">его концепции, образ автора синтезирует все элементы художественной структуры: </w:t>
      </w:r>
      <w:proofErr w:type="gramStart"/>
      <w:r w:rsidRPr="00022FD2">
        <w:rPr>
          <w:rFonts w:ascii="Times New Roman" w:hAnsi="Times New Roman" w:cs="Times New Roman"/>
          <w:sz w:val="28"/>
          <w:szCs w:val="28"/>
        </w:rPr>
        <w:t>«В образе автора, в его речевой структуре объединяются все качества и особенности стиля художественного произведения, распределение света и тени при помощи выразительных речевых средств, переходы от одного стиля изложения к другому, переливы и сочетания словесных красок, характер оценок, выражаемых посредством подбора и смены слов и фраз, своеобразия синтаксического движения» (Виноградов 1959: 155).</w:t>
      </w:r>
      <w:proofErr w:type="gramEnd"/>
      <w:r w:rsidRPr="00022FD2">
        <w:rPr>
          <w:rFonts w:ascii="Times New Roman" w:hAnsi="Times New Roman" w:cs="Times New Roman"/>
          <w:sz w:val="28"/>
          <w:szCs w:val="28"/>
        </w:rPr>
        <w:t xml:space="preserve"> Исследователь обратил также внимание на особенности содержания художественного произведения, которое «многозначно настолько, что можно говорить о множестве содержаний, сменяющих друг друга в процессе исторического бытования произведений» (Виноградов 1971: 7). Учёный подчёркивал активную роль читателя, который «не только «читает писателя», но творит вместе с ним, подставляя в его произведение всё новые и новые содержания» (Виноградов 1971: 8). Стилистический анализ текста, согласно Виноградову, должен иметь коммуникативную ориентацию, т. е. включать в себя </w:t>
      </w:r>
      <w:r w:rsidRPr="00022FD2">
        <w:rPr>
          <w:rFonts w:ascii="Times New Roman" w:hAnsi="Times New Roman" w:cs="Times New Roman"/>
          <w:sz w:val="28"/>
          <w:szCs w:val="28"/>
        </w:rPr>
        <w:t>рассмотрение,</w:t>
      </w:r>
      <w:r w:rsidRPr="00022FD2">
        <w:rPr>
          <w:rFonts w:ascii="Times New Roman" w:hAnsi="Times New Roman" w:cs="Times New Roman"/>
          <w:sz w:val="28"/>
          <w:szCs w:val="28"/>
        </w:rPr>
        <w:t xml:space="preserve"> как образа автора, так и образ адресата: «В образе автора, как в фокусе, сходятся все структурные качества словесно-художественного целого» (1971: 211). В русле коммуникативно-</w:t>
      </w:r>
      <w:proofErr w:type="spellStart"/>
      <w:r w:rsidRPr="00022FD2">
        <w:rPr>
          <w:rFonts w:ascii="Times New Roman" w:hAnsi="Times New Roman" w:cs="Times New Roman"/>
          <w:sz w:val="28"/>
          <w:szCs w:val="28"/>
        </w:rPr>
        <w:t>деятельностного</w:t>
      </w:r>
      <w:proofErr w:type="spellEnd"/>
      <w:r w:rsidRPr="00022FD2">
        <w:rPr>
          <w:rFonts w:ascii="Times New Roman" w:hAnsi="Times New Roman" w:cs="Times New Roman"/>
          <w:sz w:val="28"/>
          <w:szCs w:val="28"/>
        </w:rPr>
        <w:t xml:space="preserve"> подхода к исследованию текста цель, задачи, методика стилистического анализа обоснованы Н.С. </w:t>
      </w:r>
      <w:proofErr w:type="spellStart"/>
      <w:r w:rsidRPr="00022FD2">
        <w:rPr>
          <w:rFonts w:ascii="Times New Roman" w:hAnsi="Times New Roman" w:cs="Times New Roman"/>
          <w:sz w:val="28"/>
          <w:szCs w:val="28"/>
        </w:rPr>
        <w:t>Болотновой</w:t>
      </w:r>
      <w:proofErr w:type="spellEnd"/>
      <w:r w:rsidRPr="00022FD2">
        <w:rPr>
          <w:rFonts w:ascii="Times New Roman" w:hAnsi="Times New Roman" w:cs="Times New Roman"/>
          <w:sz w:val="28"/>
          <w:szCs w:val="28"/>
        </w:rPr>
        <w:t xml:space="preserve"> (2009: 61-77). Стилистический анализ текста опирается на изучение лингвистических факторов </w:t>
      </w:r>
      <w:proofErr w:type="spellStart"/>
      <w:r w:rsidRPr="00022FD2">
        <w:rPr>
          <w:rFonts w:ascii="Times New Roman" w:hAnsi="Times New Roman" w:cs="Times New Roman"/>
          <w:sz w:val="28"/>
          <w:szCs w:val="28"/>
        </w:rPr>
        <w:t>стилеобразования</w:t>
      </w:r>
      <w:proofErr w:type="spellEnd"/>
      <w:r w:rsidRPr="00022FD2">
        <w:rPr>
          <w:rFonts w:ascii="Times New Roman" w:hAnsi="Times New Roman" w:cs="Times New Roman"/>
          <w:sz w:val="28"/>
          <w:szCs w:val="28"/>
        </w:rPr>
        <w:t xml:space="preserve">, т. е. связан с лингвистическим анализом текста в плане выявления языковых примет стиля. В отличие от лингвистического анализа, стилистический анализ текста включает рассмотрение экстралингвистических факторов </w:t>
      </w:r>
      <w:proofErr w:type="spellStart"/>
      <w:r w:rsidRPr="00022FD2">
        <w:rPr>
          <w:rFonts w:ascii="Times New Roman" w:hAnsi="Times New Roman" w:cs="Times New Roman"/>
          <w:sz w:val="28"/>
          <w:szCs w:val="28"/>
        </w:rPr>
        <w:t>стилеобразования</w:t>
      </w:r>
      <w:proofErr w:type="spellEnd"/>
      <w:r w:rsidRPr="00022FD2">
        <w:rPr>
          <w:rFonts w:ascii="Times New Roman" w:hAnsi="Times New Roman" w:cs="Times New Roman"/>
          <w:sz w:val="28"/>
          <w:szCs w:val="28"/>
        </w:rPr>
        <w:t xml:space="preserve"> (сферы общения, ситуации, функции текста, характера адресата, типа мышления, формы речи, стилевых черт, образа автора и цели его текстовой деятельности, индивидуально-авторских стилистических особенностей текста). Стилистический анализ текста имеет двунаправленный характер: 1)ориентирован на изучение стиля произведения, принципов</w:t>
      </w:r>
      <w:r>
        <w:rPr>
          <w:rFonts w:ascii="Times New Roman" w:hAnsi="Times New Roman" w:cs="Times New Roman"/>
          <w:sz w:val="28"/>
          <w:szCs w:val="28"/>
        </w:rPr>
        <w:t xml:space="preserve"> </w:t>
      </w:r>
      <w:r w:rsidRPr="00022FD2">
        <w:rPr>
          <w:rFonts w:ascii="Times New Roman" w:hAnsi="Times New Roman" w:cs="Times New Roman"/>
          <w:sz w:val="28"/>
          <w:szCs w:val="28"/>
        </w:rPr>
        <w:t xml:space="preserve">взаимосвязи и обусловленности его формы и содержания, определяющих </w:t>
      </w:r>
      <w:r w:rsidRPr="00022FD2">
        <w:rPr>
          <w:rFonts w:ascii="Times New Roman" w:hAnsi="Times New Roman" w:cs="Times New Roman"/>
          <w:sz w:val="28"/>
          <w:szCs w:val="28"/>
        </w:rPr>
        <w:lastRenderedPageBreak/>
        <w:t xml:space="preserve">единство текста; 2) ориентирован на рассмотрение стиля автора, проявляющегося в структуре, семантике и прагматике текста. Стилистический анализ является важной составной частью филологического анализа текста, углубляющей и расширяющей представление о тексте как феномене речевой культуры общества на данном этапе его развития (стилистическом узусе) и речевой культуре отдельной личности, стиль которой не может не отражаться в тексте. </w:t>
      </w: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 xml:space="preserve">3.Литературоведческий анализ текста. </w:t>
      </w:r>
    </w:p>
    <w:p w:rsidR="00022FD2" w:rsidRDefault="00022FD2" w:rsidP="00022FD2">
      <w:pPr>
        <w:spacing w:after="0" w:line="360" w:lineRule="auto"/>
        <w:ind w:firstLine="709"/>
        <w:jc w:val="both"/>
        <w:rPr>
          <w:rFonts w:ascii="Times New Roman" w:hAnsi="Times New Roman" w:cs="Times New Roman"/>
          <w:sz w:val="28"/>
          <w:szCs w:val="28"/>
        </w:rPr>
      </w:pPr>
      <w:r w:rsidRPr="00022FD2">
        <w:rPr>
          <w:rFonts w:ascii="Times New Roman" w:hAnsi="Times New Roman" w:cs="Times New Roman"/>
          <w:sz w:val="28"/>
          <w:szCs w:val="28"/>
        </w:rPr>
        <w:t xml:space="preserve">С точки зрения литературоведения текст рассматривается как произведение искусства, формирующееся в широком литературном и культурно-историческом контексте эпохи, отражающее закономерное развитие литературного процесса. В область литературоведческого анализа входит как текстовая, так и </w:t>
      </w:r>
      <w:proofErr w:type="spellStart"/>
      <w:r w:rsidRPr="00022FD2">
        <w:rPr>
          <w:rFonts w:ascii="Times New Roman" w:hAnsi="Times New Roman" w:cs="Times New Roman"/>
          <w:sz w:val="28"/>
          <w:szCs w:val="28"/>
        </w:rPr>
        <w:t>внетекстовая</w:t>
      </w:r>
      <w:proofErr w:type="spellEnd"/>
      <w:r w:rsidRPr="00022FD2">
        <w:rPr>
          <w:rFonts w:ascii="Times New Roman" w:hAnsi="Times New Roman" w:cs="Times New Roman"/>
          <w:sz w:val="28"/>
          <w:szCs w:val="28"/>
        </w:rPr>
        <w:t xml:space="preserve"> информация: изучение мировоззрения писателя, процесс формирования его творческой личности, принадлежности к литературному направлению, жанровой специфики текста, особенностей композиции, образной системы, тематики и проблематики произведения, его основного пафоса и художественно-эстетического своеобразия. Проблемам литературоведческого анализа художественного произведения посвящены исследования М. </w:t>
      </w:r>
      <w:r>
        <w:rPr>
          <w:rFonts w:ascii="Times New Roman" w:hAnsi="Times New Roman" w:cs="Times New Roman"/>
          <w:sz w:val="28"/>
          <w:szCs w:val="28"/>
        </w:rPr>
        <w:t xml:space="preserve">М. Бахтина, М. </w:t>
      </w:r>
      <w:proofErr w:type="spellStart"/>
      <w:r>
        <w:rPr>
          <w:rFonts w:ascii="Times New Roman" w:hAnsi="Times New Roman" w:cs="Times New Roman"/>
          <w:sz w:val="28"/>
          <w:szCs w:val="28"/>
        </w:rPr>
        <w:t>Гаспарова</w:t>
      </w:r>
      <w:proofErr w:type="spellEnd"/>
      <w:r>
        <w:rPr>
          <w:rFonts w:ascii="Times New Roman" w:hAnsi="Times New Roman" w:cs="Times New Roman"/>
          <w:sz w:val="28"/>
          <w:szCs w:val="28"/>
        </w:rPr>
        <w:t>, М.М. </w:t>
      </w:r>
      <w:proofErr w:type="spellStart"/>
      <w:r w:rsidRPr="00022FD2">
        <w:rPr>
          <w:rFonts w:ascii="Times New Roman" w:hAnsi="Times New Roman" w:cs="Times New Roman"/>
          <w:sz w:val="28"/>
          <w:szCs w:val="28"/>
        </w:rPr>
        <w:t>Гиршмана</w:t>
      </w:r>
      <w:proofErr w:type="spellEnd"/>
      <w:r w:rsidRPr="00022FD2">
        <w:rPr>
          <w:rFonts w:ascii="Times New Roman" w:hAnsi="Times New Roman" w:cs="Times New Roman"/>
          <w:sz w:val="28"/>
          <w:szCs w:val="28"/>
        </w:rPr>
        <w:t xml:space="preserve">, Г. А. </w:t>
      </w:r>
      <w:proofErr w:type="spellStart"/>
      <w:r w:rsidRPr="00022FD2">
        <w:rPr>
          <w:rFonts w:ascii="Times New Roman" w:hAnsi="Times New Roman" w:cs="Times New Roman"/>
          <w:sz w:val="28"/>
          <w:szCs w:val="28"/>
        </w:rPr>
        <w:t>Гуковского</w:t>
      </w:r>
      <w:proofErr w:type="spellEnd"/>
      <w:r w:rsidRPr="00022FD2">
        <w:rPr>
          <w:rFonts w:ascii="Times New Roman" w:hAnsi="Times New Roman" w:cs="Times New Roman"/>
          <w:sz w:val="28"/>
          <w:szCs w:val="28"/>
        </w:rPr>
        <w:t>, А.</w:t>
      </w:r>
      <w:r>
        <w:rPr>
          <w:rFonts w:ascii="Times New Roman" w:hAnsi="Times New Roman" w:cs="Times New Roman"/>
          <w:sz w:val="28"/>
          <w:szCs w:val="28"/>
        </w:rPr>
        <w:t xml:space="preserve"> Б. Есина, Б. О. </w:t>
      </w:r>
      <w:proofErr w:type="spellStart"/>
      <w:r>
        <w:rPr>
          <w:rFonts w:ascii="Times New Roman" w:hAnsi="Times New Roman" w:cs="Times New Roman"/>
          <w:sz w:val="28"/>
          <w:szCs w:val="28"/>
        </w:rPr>
        <w:t>Кормана</w:t>
      </w:r>
      <w:proofErr w:type="spellEnd"/>
      <w:r>
        <w:rPr>
          <w:rFonts w:ascii="Times New Roman" w:hAnsi="Times New Roman" w:cs="Times New Roman"/>
          <w:sz w:val="28"/>
          <w:szCs w:val="28"/>
        </w:rPr>
        <w:t>, Ю.М. </w:t>
      </w:r>
      <w:r w:rsidRPr="00022FD2">
        <w:rPr>
          <w:rFonts w:ascii="Times New Roman" w:hAnsi="Times New Roman" w:cs="Times New Roman"/>
          <w:sz w:val="28"/>
          <w:szCs w:val="28"/>
        </w:rPr>
        <w:t xml:space="preserve">Лотмана, В. И. </w:t>
      </w:r>
      <w:proofErr w:type="spellStart"/>
      <w:r w:rsidRPr="00022FD2">
        <w:rPr>
          <w:rFonts w:ascii="Times New Roman" w:hAnsi="Times New Roman" w:cs="Times New Roman"/>
          <w:sz w:val="28"/>
          <w:szCs w:val="28"/>
        </w:rPr>
        <w:t>Тюпы</w:t>
      </w:r>
      <w:proofErr w:type="spellEnd"/>
      <w:r w:rsidRPr="00022FD2">
        <w:rPr>
          <w:rFonts w:ascii="Times New Roman" w:hAnsi="Times New Roman" w:cs="Times New Roman"/>
          <w:sz w:val="28"/>
          <w:szCs w:val="28"/>
        </w:rPr>
        <w:t xml:space="preserve">, И. В. Фоменко, В. Е. </w:t>
      </w:r>
      <w:proofErr w:type="spellStart"/>
      <w:r w:rsidRPr="00022FD2">
        <w:rPr>
          <w:rFonts w:ascii="Times New Roman" w:hAnsi="Times New Roman" w:cs="Times New Roman"/>
          <w:sz w:val="28"/>
          <w:szCs w:val="28"/>
        </w:rPr>
        <w:t>Хализева</w:t>
      </w:r>
      <w:proofErr w:type="spellEnd"/>
      <w:r w:rsidRPr="00022FD2">
        <w:rPr>
          <w:rFonts w:ascii="Times New Roman" w:hAnsi="Times New Roman" w:cs="Times New Roman"/>
          <w:sz w:val="28"/>
          <w:szCs w:val="28"/>
        </w:rPr>
        <w:t xml:space="preserve"> и др. В задачи литературоведческого анализа входит в основном изучение художественного содержания литературного произведения. Под содержанием художественного текста понимается «отражённый в нём фрагмент концептуальной картины мира автора, воплощённый в художественной (образной) форме с позиций определённого эстетического идеала» (</w:t>
      </w:r>
      <w:proofErr w:type="spellStart"/>
      <w:r w:rsidRPr="00022FD2">
        <w:rPr>
          <w:rFonts w:ascii="Times New Roman" w:hAnsi="Times New Roman" w:cs="Times New Roman"/>
          <w:sz w:val="28"/>
          <w:szCs w:val="28"/>
        </w:rPr>
        <w:t>Болотнова</w:t>
      </w:r>
      <w:proofErr w:type="spellEnd"/>
      <w:r w:rsidRPr="00022FD2">
        <w:rPr>
          <w:rFonts w:ascii="Times New Roman" w:hAnsi="Times New Roman" w:cs="Times New Roman"/>
          <w:sz w:val="28"/>
          <w:szCs w:val="28"/>
        </w:rPr>
        <w:t xml:space="preserve"> 2009: 82). На современном этапе литературоведы всё чаще обращаются также и к анализу особенностей языкового оформления художественного текста, выявляют своеобразие его поэтики, в т. ч. тропы и фигуры речи, специфику монологических и</w:t>
      </w:r>
      <w:r>
        <w:rPr>
          <w:rFonts w:ascii="Times New Roman" w:hAnsi="Times New Roman" w:cs="Times New Roman"/>
          <w:sz w:val="28"/>
          <w:szCs w:val="28"/>
        </w:rPr>
        <w:t xml:space="preserve"> диалогических высказываний. </w:t>
      </w:r>
      <w:r>
        <w:rPr>
          <w:rFonts w:ascii="Times New Roman" w:hAnsi="Times New Roman" w:cs="Times New Roman"/>
          <w:sz w:val="28"/>
          <w:szCs w:val="28"/>
        </w:rPr>
        <w:lastRenderedPageBreak/>
        <w:t>В.</w:t>
      </w:r>
      <w:r w:rsidRPr="00022FD2">
        <w:rPr>
          <w:rFonts w:ascii="Times New Roman" w:hAnsi="Times New Roman" w:cs="Times New Roman"/>
          <w:sz w:val="28"/>
          <w:szCs w:val="28"/>
        </w:rPr>
        <w:t>И. Тюпа определяет литературоведческий анализ художественного текста как «сис</w:t>
      </w:r>
      <w:r>
        <w:rPr>
          <w:rFonts w:ascii="Times New Roman" w:hAnsi="Times New Roman" w:cs="Times New Roman"/>
          <w:sz w:val="28"/>
          <w:szCs w:val="28"/>
        </w:rPr>
        <w:t>темное исследование поэтики еди</w:t>
      </w:r>
      <w:r w:rsidRPr="00022FD2">
        <w:rPr>
          <w:rFonts w:ascii="Times New Roman" w:hAnsi="Times New Roman" w:cs="Times New Roman"/>
          <w:sz w:val="28"/>
          <w:szCs w:val="28"/>
        </w:rPr>
        <w:t xml:space="preserve">ничного литературного произведения, создающее научную основу для интерпретации его смысла как художественного целого» (2008: 20). Алгоритм литературоведческого анализа представлен А.Б. </w:t>
      </w:r>
      <w:proofErr w:type="spellStart"/>
      <w:r w:rsidRPr="00022FD2">
        <w:rPr>
          <w:rFonts w:ascii="Times New Roman" w:hAnsi="Times New Roman" w:cs="Times New Roman"/>
          <w:sz w:val="28"/>
          <w:szCs w:val="28"/>
        </w:rPr>
        <w:t>Есиным</w:t>
      </w:r>
      <w:proofErr w:type="spellEnd"/>
      <w:r w:rsidRPr="00022FD2">
        <w:rPr>
          <w:rFonts w:ascii="Times New Roman" w:hAnsi="Times New Roman" w:cs="Times New Roman"/>
          <w:sz w:val="28"/>
          <w:szCs w:val="28"/>
        </w:rPr>
        <w:t>: «Итак, первое, что необходимо сделать, это прочитать произведение свежим, не отягощённым догмами взглядом, прочитать его как бы в первый раз, постаравшись при этом выяснить, о чём</w:t>
      </w:r>
      <w:r>
        <w:rPr>
          <w:rFonts w:ascii="Times New Roman" w:hAnsi="Times New Roman" w:cs="Times New Roman"/>
          <w:sz w:val="28"/>
          <w:szCs w:val="28"/>
        </w:rPr>
        <w:t xml:space="preserve"> </w:t>
      </w:r>
      <w:r w:rsidRPr="00022FD2">
        <w:rPr>
          <w:rFonts w:ascii="Times New Roman" w:hAnsi="Times New Roman" w:cs="Times New Roman"/>
          <w:sz w:val="28"/>
          <w:szCs w:val="28"/>
        </w:rPr>
        <w:t>говорит писатель лично с Вами. Затем следует обычный для литературоведения путь: формулировка интерпретации в первом приближении и целенаправленный анализ-</w:t>
      </w:r>
      <w:proofErr w:type="spellStart"/>
      <w:r w:rsidRPr="00022FD2">
        <w:rPr>
          <w:rFonts w:ascii="Times New Roman" w:hAnsi="Times New Roman" w:cs="Times New Roman"/>
          <w:sz w:val="28"/>
          <w:szCs w:val="28"/>
        </w:rPr>
        <w:t>перечитывание</w:t>
      </w:r>
      <w:proofErr w:type="spellEnd"/>
      <w:r w:rsidRPr="00022FD2">
        <w:rPr>
          <w:rFonts w:ascii="Times New Roman" w:hAnsi="Times New Roman" w:cs="Times New Roman"/>
          <w:sz w:val="28"/>
          <w:szCs w:val="28"/>
        </w:rPr>
        <w:t xml:space="preserve">, ставящий целью скорректировать, расширить и углубить первичную интерпретацию. Во-вторых, </w:t>
      </w:r>
      <w:r>
        <w:rPr>
          <w:rFonts w:ascii="Times New Roman" w:hAnsi="Times New Roman" w:cs="Times New Roman"/>
          <w:sz w:val="28"/>
          <w:szCs w:val="28"/>
        </w:rPr>
        <w:t>–</w:t>
      </w:r>
      <w:r w:rsidRPr="00022FD2">
        <w:rPr>
          <w:rFonts w:ascii="Times New Roman" w:hAnsi="Times New Roman" w:cs="Times New Roman"/>
          <w:sz w:val="28"/>
          <w:szCs w:val="28"/>
        </w:rPr>
        <w:t xml:space="preserve"> и это самое важное и практически нужное </w:t>
      </w:r>
      <w:r>
        <w:rPr>
          <w:rFonts w:ascii="Times New Roman" w:hAnsi="Times New Roman" w:cs="Times New Roman"/>
          <w:sz w:val="28"/>
          <w:szCs w:val="28"/>
        </w:rPr>
        <w:t>–</w:t>
      </w:r>
      <w:bookmarkStart w:id="0" w:name="_GoBack"/>
      <w:bookmarkEnd w:id="0"/>
      <w:r w:rsidRPr="00022FD2">
        <w:rPr>
          <w:rFonts w:ascii="Times New Roman" w:hAnsi="Times New Roman" w:cs="Times New Roman"/>
          <w:sz w:val="28"/>
          <w:szCs w:val="28"/>
        </w:rPr>
        <w:t xml:space="preserve"> необходимо определить содержательные доминанты произведения, т. е. те свойства художественного содержания, которые объединяют все его конкретные элементы, тот проблемно-смысловой стержень, который обеспечивает системно-целостное единство содержания. И, наконец, в-третьих, для проверки верности интерпретации следует обратиться к анализу поэтики данного произведения, к своеобразию его стиля, к поискам стилевых доминант» (Есин 1998: 174-175). К содержательным доминантам учёный относит типы художественной проблематики, разновидности пафоса и идею произведения. Чтобы объективировать свои впечатления, исследователь-литературовед должен обратиться к анализу языковой формы и стилистических особенностей текста, поэтому литературоведческий анализ требует также и лингвистического обоснования. Литературоведческий анализ дополняет и углубляет представление о содержании художественного текста и творческой личности автора, полученное на основе лингвистического и стилистического анализа текста. </w:t>
      </w:r>
    </w:p>
    <w:sectPr w:rsidR="00022F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FD2"/>
    <w:rsid w:val="00022A2E"/>
    <w:rsid w:val="00022FD2"/>
    <w:rsid w:val="001B6927"/>
    <w:rsid w:val="00827DE7"/>
    <w:rsid w:val="00A459DF"/>
    <w:rsid w:val="00BD1B3D"/>
    <w:rsid w:val="00D63C8B"/>
    <w:rsid w:val="00E34F67"/>
    <w:rsid w:val="00EC2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1713</Words>
  <Characters>9765</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2023-11-14T12:01:00Z</dcterms:created>
  <dcterms:modified xsi:type="dcterms:W3CDTF">2023-11-14T12:10:00Z</dcterms:modified>
</cp:coreProperties>
</file>