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21" w:rsidRDefault="001C6321" w:rsidP="001C632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 по дисциплине «Основы оценки стоимости недвижимости»: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проводится по контрольным вопросам и заданиям, которые представлены в учебно-методических материалах для проведения семинарских и практических занятий по каждой теме.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Предполагается проведение трех контрольных работ по доходному, сравнительному и затратному подходам к оценке недвижимости. Примеры одного из вариантов контрольной работы представлены ниже.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по текущему и промежуточному контролю: пятибалльная система от 1 до 5.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«5» - все задания и расчеты </w:t>
      </w:r>
      <w:proofErr w:type="gramStart"/>
      <w:r>
        <w:rPr>
          <w:sz w:val="28"/>
          <w:szCs w:val="28"/>
        </w:rPr>
        <w:t>выполнены</w:t>
      </w:r>
      <w:proofErr w:type="gramEnd"/>
      <w:r>
        <w:rPr>
          <w:sz w:val="28"/>
          <w:szCs w:val="28"/>
        </w:rPr>
        <w:t xml:space="preserve"> верно;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«4» - все задания и расчеты выполнены, корректно ответил на теоретические вопросы, однако есть незначительные (1-2) ошибки в задаче;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«3» - есть незначительные ошибки в ответах на теоретические задания, до 50% задачи выполнено неверно;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«2» - не ответил на все вопросы, существенные </w:t>
      </w:r>
      <w:proofErr w:type="gramStart"/>
      <w:r>
        <w:rPr>
          <w:sz w:val="28"/>
          <w:szCs w:val="28"/>
        </w:rPr>
        <w:t>ошибки</w:t>
      </w:r>
      <w:proofErr w:type="gramEnd"/>
      <w:r>
        <w:rPr>
          <w:sz w:val="28"/>
          <w:szCs w:val="28"/>
        </w:rPr>
        <w:t xml:space="preserve"> как в теоретических, так и практических заданиях;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«1» - вообще не выполнил задание.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Оценки за тестовые контрольные работы выставляются исходя из процента правильных ответов: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100-86 баллов – «отлично»;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85-71 балл – «хорошо»;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70-55 баллов – «удовлетворительно»;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54 балла и менее – «неудовлетворительно».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работа №1 «Доходный подход в оценке недвижимости»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вариант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Охарактеризуйте различия в понятии «недвижимость», «движимое имущество», «недвижимое имущество» в оценочной деятельности. Дайте характеристику родовых признаков объектов недвижимости.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В чем проявляется взаимосвязь принципа полезности с принципами ожидания и замещения при оценке недвижимости (приведите примеры) </w:t>
      </w:r>
    </w:p>
    <w:p w:rsidR="001C6321" w:rsidRDefault="001C6321" w:rsidP="001C6321">
      <w:pPr>
        <w:pStyle w:val="Default"/>
        <w:pageBreakBefore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Определите общий коэффициент капитализации и коэффициент капитализации собственного капитала, если для покупки торгового помещения имеется возможность привлечения кредита 2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 на 20 лет по ставке 9 %. Планируемый потенциальный </w:t>
      </w:r>
      <w:proofErr w:type="spellStart"/>
      <w:r>
        <w:rPr>
          <w:sz w:val="28"/>
          <w:szCs w:val="28"/>
        </w:rPr>
        <w:t>валовый</w:t>
      </w:r>
      <w:proofErr w:type="spellEnd"/>
      <w:r>
        <w:rPr>
          <w:sz w:val="28"/>
          <w:szCs w:val="28"/>
        </w:rPr>
        <w:t xml:space="preserve"> доход 400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руб., коэффициент недоиспользования – 15%, операционные расходы составят 30 % от действительного валового дохода.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Чистый доход, приходящийся на офисное здание с оставшимся сроком экономической жизни в 15 лет составляет</w:t>
      </w:r>
      <w:proofErr w:type="gramEnd"/>
      <w:r>
        <w:rPr>
          <w:sz w:val="28"/>
          <w:szCs w:val="28"/>
        </w:rPr>
        <w:t xml:space="preserve"> 25 000 долл. за первый год. Норма </w:t>
      </w:r>
      <w:proofErr w:type="gramStart"/>
      <w:r>
        <w:rPr>
          <w:sz w:val="28"/>
          <w:szCs w:val="28"/>
        </w:rPr>
        <w:t>отдачи</w:t>
      </w:r>
      <w:proofErr w:type="gramEnd"/>
      <w:r>
        <w:rPr>
          <w:sz w:val="28"/>
          <w:szCs w:val="28"/>
        </w:rPr>
        <w:t xml:space="preserve"> для объекта оценивается в 15 %. </w:t>
      </w:r>
      <w:proofErr w:type="gramStart"/>
      <w:r>
        <w:rPr>
          <w:sz w:val="28"/>
          <w:szCs w:val="28"/>
        </w:rPr>
        <w:t>Какова</w:t>
      </w:r>
      <w:proofErr w:type="gramEnd"/>
      <w:r>
        <w:rPr>
          <w:sz w:val="28"/>
          <w:szCs w:val="28"/>
        </w:rPr>
        <w:t xml:space="preserve"> стоимость здания, если к концу срока экономической жизни оно полностью обесценивается.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55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Определить наилучшее и наиболее эффективное использование жилого двухэтажного дома, если имеются два альтернативных варианта: </w:t>
      </w:r>
    </w:p>
    <w:p w:rsidR="001C6321" w:rsidRDefault="001C6321" w:rsidP="001C6321">
      <w:pPr>
        <w:pStyle w:val="Default"/>
        <w:spacing w:after="55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 сдача в аренду для проживания одной семьи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 сдача в аренду первого этажа одной семье, сдача комнат второго этажа по отдельности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по первому варианту позволит получать чистую арендную плату 600 </w:t>
      </w:r>
      <w:proofErr w:type="spellStart"/>
      <w:proofErr w:type="gramStart"/>
      <w:r>
        <w:rPr>
          <w:sz w:val="28"/>
          <w:szCs w:val="28"/>
        </w:rPr>
        <w:t>долл</w:t>
      </w:r>
      <w:proofErr w:type="spellEnd"/>
      <w:proofErr w:type="gramEnd"/>
      <w:r>
        <w:rPr>
          <w:sz w:val="28"/>
          <w:szCs w:val="28"/>
        </w:rPr>
        <w:t xml:space="preserve"> в мес.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втором варианте арендная плата за первый этаж составит 450 </w:t>
      </w:r>
      <w:proofErr w:type="spellStart"/>
      <w:proofErr w:type="gramStart"/>
      <w:r>
        <w:rPr>
          <w:sz w:val="28"/>
          <w:szCs w:val="28"/>
        </w:rPr>
        <w:t>долл</w:t>
      </w:r>
      <w:proofErr w:type="spellEnd"/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мес</w:t>
      </w:r>
      <w:proofErr w:type="spellEnd"/>
      <w:r>
        <w:rPr>
          <w:sz w:val="28"/>
          <w:szCs w:val="28"/>
        </w:rPr>
        <w:t xml:space="preserve">, а арендная </w:t>
      </w:r>
      <w:proofErr w:type="spellStart"/>
      <w:r>
        <w:rPr>
          <w:sz w:val="28"/>
          <w:szCs w:val="28"/>
        </w:rPr>
        <w:t>платаза</w:t>
      </w:r>
      <w:proofErr w:type="spellEnd"/>
      <w:r>
        <w:rPr>
          <w:sz w:val="28"/>
          <w:szCs w:val="28"/>
        </w:rPr>
        <w:t xml:space="preserve"> каждую из трех комнат второго этажа по 100 </w:t>
      </w:r>
      <w:proofErr w:type="spellStart"/>
      <w:r>
        <w:rPr>
          <w:sz w:val="28"/>
          <w:szCs w:val="28"/>
        </w:rPr>
        <w:t>долл</w:t>
      </w:r>
      <w:proofErr w:type="spellEnd"/>
      <w:r>
        <w:rPr>
          <w:sz w:val="28"/>
          <w:szCs w:val="28"/>
        </w:rPr>
        <w:t xml:space="preserve"> в месяц. При этом владелец несет расходы по эксплуатации в сумме 2000 </w:t>
      </w:r>
      <w:proofErr w:type="spellStart"/>
      <w:proofErr w:type="gramStart"/>
      <w:r>
        <w:rPr>
          <w:sz w:val="28"/>
          <w:szCs w:val="28"/>
        </w:rPr>
        <w:t>долл</w:t>
      </w:r>
      <w:proofErr w:type="spellEnd"/>
      <w:proofErr w:type="gramEnd"/>
      <w:r>
        <w:rPr>
          <w:sz w:val="28"/>
          <w:szCs w:val="28"/>
        </w:rPr>
        <w:t xml:space="preserve"> в год. Общий коэффициент капитализации, определенный из анализа рынка для данного типа недвижимости – 12 %.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работа №2 «Затратный подход в оценке бизнеса»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вариант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Рыночная стоимость объекта недвижимости представляет собой: </w:t>
      </w:r>
    </w:p>
    <w:p w:rsidR="001C6321" w:rsidRDefault="001C6321" w:rsidP="001C632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а) сметную стоимость строительства объекта недвижимости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цену конкретной свершившейся сделки купли-продажи недвижимости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наиболее вероятную цену, по которой он может быть продан на рынке недвижимости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Принципы ожидания и замещения основаны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на представлениях пользователя о полезности объекта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на эксплуатационных характеристиках объекта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на представлениях пользователя о рыночных перспективах объекта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Стоимость объекта недвижимости, определяемая с учетом его доходности для конкретного лица при заданных инвестиционных целях, это: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рыночная стоимость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ликвидационная стоимость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стоимость замещения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инвестиционная стоимость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Идентификация объекта оценки – это: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а) установление соответствия между документацией на объект и его реальным состоянием</w:t>
      </w:r>
    </w:p>
    <w:p w:rsidR="001C6321" w:rsidRDefault="001C6321" w:rsidP="001C6321">
      <w:pPr>
        <w:pStyle w:val="Default"/>
        <w:pageBreakBefor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установление прав собственности на объект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полное юридическое и технико-экономическое описание объекта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процесс сбора, обновления и анализа фактических данных о характеристиках земельного участка и улучшений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sz w:val="28"/>
          <w:szCs w:val="28"/>
        </w:rPr>
        <w:t xml:space="preserve">Сравнение и сопоставление объектов недвижимости с объектами аналогами не производится по показателю: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1 кв. метр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1 фронтальный метр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1 единица, приносящая доход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1 м высоты здания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 xml:space="preserve">Полная стоимость воспроизводства - это текущая стоимость производства аналогичного объекта собственности, эквивалентного по качеству и полезности оцениваемому объекту: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да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нет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sz w:val="28"/>
          <w:szCs w:val="28"/>
        </w:rPr>
        <w:t xml:space="preserve">Износ считается устранимым, если: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затраты на его устранение больше прироста стоимости объекта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затраты на его устранение меньше прироста стоимости объекта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в результате его устранения сокращаются эксплуатационные расходы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>
        <w:rPr>
          <w:sz w:val="28"/>
          <w:szCs w:val="28"/>
        </w:rPr>
        <w:t xml:space="preserve">Экономическое устаревание всегда рассматривается как неустранимый износ: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верно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не верно </w:t>
      </w:r>
    </w:p>
    <w:p w:rsidR="001C6321" w:rsidRDefault="001C6321" w:rsidP="001C6321">
      <w:pPr>
        <w:pStyle w:val="Default"/>
        <w:spacing w:after="38"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>
        <w:rPr>
          <w:sz w:val="28"/>
          <w:szCs w:val="28"/>
        </w:rPr>
        <w:t>Дополните утверждение уместными прилагательными: «Доходный подход заключается в перерасчете потоков ……. доходов в их</w:t>
      </w:r>
      <w:proofErr w:type="gramStart"/>
      <w:r>
        <w:rPr>
          <w:sz w:val="28"/>
          <w:szCs w:val="28"/>
        </w:rPr>
        <w:t xml:space="preserve"> …….</w:t>
      </w:r>
      <w:proofErr w:type="gramEnd"/>
      <w:r>
        <w:rPr>
          <w:sz w:val="28"/>
          <w:szCs w:val="28"/>
        </w:rPr>
        <w:t xml:space="preserve">стоимость». </w:t>
      </w:r>
    </w:p>
    <w:p w:rsidR="001C6321" w:rsidRDefault="001C6321" w:rsidP="001C6321">
      <w:pPr>
        <w:pStyle w:val="Default"/>
        <w:spacing w:after="38"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>
        <w:rPr>
          <w:sz w:val="28"/>
          <w:szCs w:val="28"/>
        </w:rPr>
        <w:t xml:space="preserve">Представьте верную последовательность этапов оценки недвижимости затратным подходом </w:t>
      </w:r>
    </w:p>
    <w:p w:rsidR="001C6321" w:rsidRDefault="001C6321" w:rsidP="001C6321">
      <w:pPr>
        <w:pStyle w:val="Default"/>
        <w:spacing w:after="38"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11. </w:t>
      </w:r>
      <w:r>
        <w:rPr>
          <w:sz w:val="28"/>
          <w:szCs w:val="28"/>
        </w:rPr>
        <w:t xml:space="preserve">Срок экономической жизни здания 120 лет. Оцените эффективный возраст здания по результатам продажи, если стоимость продажи 75 тыс. долл., стоимость участка 17 тыс. долл., стоимость воспроизводства здания 90 тыс. долл.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</w:t>
      </w:r>
      <w:r>
        <w:rPr>
          <w:sz w:val="28"/>
          <w:szCs w:val="28"/>
        </w:rPr>
        <w:t xml:space="preserve">Оцените складское помещение шириной 10 м., длиной 50 м. и высотой 4 м., если аналогичный склад такой же высоты и площадью 400 кв.м. недавно был продан за 160 тыс. руб.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работа №3 «Сравнительный подход в оценке недвижимости»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вариант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При использовании метода сравнения продаж оценщик должен ответить на вопрос: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сколько бы стоил аналог, если бы он обладал теми же характеристиками, что и оцениваемый объект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сколько бы стоил оцениваемый объект, если бы он обладал теми же характеристиками, что и аналог </w:t>
      </w:r>
    </w:p>
    <w:p w:rsidR="001C6321" w:rsidRDefault="001C6321" w:rsidP="001C6321">
      <w:pPr>
        <w:pStyle w:val="Default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сколько будет стоить оцениваемый объект, если его характеристики будут полностью соответствовать характеристикам аналога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В методе сравнения продаж корректировки применяются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к цене объекта оценки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к цене аналога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к цене конструктивного элемента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Метод сравнения продаж может использоваться для оценки: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станции метрополитена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здания религиозного учреждения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магазина шаговой доступности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Ошибочно использовать метод сравнения продаж для оценки: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Казанского Кремля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</w:t>
      </w:r>
      <w:proofErr w:type="spellEnd"/>
      <w:r>
        <w:rPr>
          <w:sz w:val="28"/>
          <w:szCs w:val="28"/>
        </w:rPr>
        <w:t xml:space="preserve">) гостиницы «Татарстан»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) торгового центра «</w:t>
      </w:r>
      <w:proofErr w:type="spellStart"/>
      <w:r>
        <w:rPr>
          <w:sz w:val="28"/>
          <w:szCs w:val="28"/>
        </w:rPr>
        <w:t>Бэхетле</w:t>
      </w:r>
      <w:proofErr w:type="spellEnd"/>
      <w:r>
        <w:rPr>
          <w:sz w:val="28"/>
          <w:szCs w:val="28"/>
        </w:rPr>
        <w:t xml:space="preserve">»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При использовании метода сравнения продаж поправки вносятся: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в средние рыночные цены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в цену объекта оценки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в цену сопоставимых объектов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 в цену объекта оценки и стоимость сопоставимых объектов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38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Если показатели оцениваемого объекта хуже, чем показатели аналога, то: </w:t>
      </w:r>
    </w:p>
    <w:p w:rsidR="001C6321" w:rsidRDefault="001C6321" w:rsidP="001C6321">
      <w:pPr>
        <w:pStyle w:val="Default"/>
        <w:spacing w:after="38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цена аналога увеличивается (вносятся положительные поправки) </w:t>
      </w:r>
    </w:p>
    <w:p w:rsidR="001C6321" w:rsidRDefault="001C6321" w:rsidP="001C6321">
      <w:pPr>
        <w:pStyle w:val="Default"/>
        <w:spacing w:after="38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цена аналога уменьшается (вносятся отрицательные поправки) </w:t>
      </w:r>
    </w:p>
    <w:p w:rsidR="001C6321" w:rsidRDefault="001C6321" w:rsidP="001C6321">
      <w:pPr>
        <w:pStyle w:val="Default"/>
        <w:spacing w:after="38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цена объекта оценки уменьшается (вносятся отрицательные поправки)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 цена объекта оценки увеличивается (вносятся положительные поправки)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Оценщик выявил 3 элемента сравнения: местоположение, условия финансирования и динамику сделок на рынке. В какой последовательности он должен делать корректировки: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местоположение, динамика сделок на рынке, условия финансирования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условия финансирования, динамика сделок на рынке, местоположение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динамика сделок на рынке, местоположение, по условиям финансирования корректировка не вносится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) в любом порядке </w:t>
      </w:r>
    </w:p>
    <w:p w:rsidR="001C6321" w:rsidRDefault="001C6321" w:rsidP="001C6321">
      <w:pPr>
        <w:pStyle w:val="Default"/>
        <w:spacing w:after="36" w:line="360" w:lineRule="auto"/>
        <w:rPr>
          <w:sz w:val="28"/>
          <w:szCs w:val="28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  </w:t>
      </w:r>
      <w:r>
        <w:rPr>
          <w:sz w:val="28"/>
          <w:szCs w:val="28"/>
        </w:rPr>
        <w:t xml:space="preserve">8. Выберите верную последовательность применения метода общего коэффициента капитализации в сравнительном подходе: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определение средневзвешенного коэффициента капитализации, расчет действительного валового дохода оцениваемого объекта, умножение цены продажи аналога на действительный </w:t>
      </w:r>
      <w:proofErr w:type="spellStart"/>
      <w:r>
        <w:rPr>
          <w:sz w:val="28"/>
          <w:szCs w:val="28"/>
        </w:rPr>
        <w:t>валовый</w:t>
      </w:r>
      <w:proofErr w:type="spellEnd"/>
      <w:r>
        <w:rPr>
          <w:sz w:val="28"/>
          <w:szCs w:val="28"/>
        </w:rPr>
        <w:t xml:space="preserve"> доход аналога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</w:t>
      </w:r>
      <w:proofErr w:type="spellEnd"/>
      <w:r>
        <w:rPr>
          <w:sz w:val="28"/>
          <w:szCs w:val="28"/>
        </w:rPr>
        <w:t xml:space="preserve">) расчет действительного валового дохода оцениваемого объекта, определение средневзвешенного коэффициента капитализации, умножение действительного валового дохода аналога на коэффициент капитализации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подбор аналога, сопоставимого по доходам и риску, определение усредненного коэффициента капитализации на основе чистого операционного дохода аналога и цены его реализации, определение вероятной цены продажи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В основу расчета общего коэффициента капитализации положены: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потенциальные арендные платежи и продажные цены на рынке недвижимости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фактические арендные платежи и продажные цены на данном сегменте рынка недвижимости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рыночные арендные платежи и потенциальные цены реализации на данном сегменте рынка недвижимости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Метод общего коэффициента капитализации может применяться: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) для малоактивного рыка недвижимости </w:t>
      </w:r>
    </w:p>
    <w:p w:rsidR="001C6321" w:rsidRDefault="001C6321" w:rsidP="001C6321">
      <w:pPr>
        <w:pStyle w:val="Default"/>
        <w:spacing w:after="36"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proofErr w:type="spellEnd"/>
      <w:r>
        <w:rPr>
          <w:sz w:val="28"/>
          <w:szCs w:val="28"/>
        </w:rPr>
        <w:t xml:space="preserve">) для высоко активного рынка недвижимости </w:t>
      </w:r>
    </w:p>
    <w:p w:rsidR="001C6321" w:rsidRDefault="001C6321" w:rsidP="001C6321">
      <w:pPr>
        <w:pStyle w:val="Default"/>
        <w:spacing w:line="36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) степень активности рынка не является ограничителем в применении данного метода </w:t>
      </w:r>
    </w:p>
    <w:p w:rsidR="00920BE1" w:rsidRDefault="00920BE1" w:rsidP="001C6321">
      <w:pPr>
        <w:spacing w:line="360" w:lineRule="auto"/>
        <w:ind w:firstLine="709"/>
      </w:pPr>
    </w:p>
    <w:sectPr w:rsidR="00920BE1" w:rsidSect="001C6321">
      <w:pgSz w:w="11906" w:h="17338"/>
      <w:pgMar w:top="851" w:right="342" w:bottom="1140" w:left="14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FE1" w:rsidRDefault="00217FE1" w:rsidP="001C6321">
      <w:pPr>
        <w:spacing w:after="0" w:line="240" w:lineRule="auto"/>
      </w:pPr>
      <w:r>
        <w:separator/>
      </w:r>
    </w:p>
  </w:endnote>
  <w:endnote w:type="continuationSeparator" w:id="0">
    <w:p w:rsidR="00217FE1" w:rsidRDefault="00217FE1" w:rsidP="001C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FE1" w:rsidRDefault="00217FE1" w:rsidP="001C6321">
      <w:pPr>
        <w:spacing w:after="0" w:line="240" w:lineRule="auto"/>
      </w:pPr>
      <w:r>
        <w:separator/>
      </w:r>
    </w:p>
  </w:footnote>
  <w:footnote w:type="continuationSeparator" w:id="0">
    <w:p w:rsidR="00217FE1" w:rsidRDefault="00217FE1" w:rsidP="001C6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AC3393"/>
    <w:multiLevelType w:val="hybridMultilevel"/>
    <w:tmpl w:val="59C6B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662D45C"/>
    <w:multiLevelType w:val="hybridMultilevel"/>
    <w:tmpl w:val="B4C42D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744B7B6"/>
    <w:multiLevelType w:val="hybridMultilevel"/>
    <w:tmpl w:val="9D0DA6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EDB8A0D"/>
    <w:multiLevelType w:val="hybridMultilevel"/>
    <w:tmpl w:val="C5285C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379C3ED"/>
    <w:multiLevelType w:val="hybridMultilevel"/>
    <w:tmpl w:val="8339F0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6B1FC28"/>
    <w:multiLevelType w:val="hybridMultilevel"/>
    <w:tmpl w:val="EC5CDC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C9EE729"/>
    <w:multiLevelType w:val="hybridMultilevel"/>
    <w:tmpl w:val="51F3D2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EBF7314"/>
    <w:multiLevelType w:val="hybridMultilevel"/>
    <w:tmpl w:val="6EC92F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82C81BC"/>
    <w:multiLevelType w:val="hybridMultilevel"/>
    <w:tmpl w:val="736AAF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9E69DD6"/>
    <w:multiLevelType w:val="hybridMultilevel"/>
    <w:tmpl w:val="0FE40F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C3A3DB6"/>
    <w:multiLevelType w:val="hybridMultilevel"/>
    <w:tmpl w:val="43B17B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1ED8388"/>
    <w:multiLevelType w:val="hybridMultilevel"/>
    <w:tmpl w:val="DA0CEF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1E78BEB"/>
    <w:multiLevelType w:val="hybridMultilevel"/>
    <w:tmpl w:val="F30EAD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75CC3F5"/>
    <w:multiLevelType w:val="hybridMultilevel"/>
    <w:tmpl w:val="B9EC0E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D57863B"/>
    <w:multiLevelType w:val="hybridMultilevel"/>
    <w:tmpl w:val="33B73C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4615D93"/>
    <w:multiLevelType w:val="hybridMultilevel"/>
    <w:tmpl w:val="3D342D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7D8A64C"/>
    <w:multiLevelType w:val="hybridMultilevel"/>
    <w:tmpl w:val="37FED6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380BDD2"/>
    <w:multiLevelType w:val="hybridMultilevel"/>
    <w:tmpl w:val="BDCDFC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E4A18A8"/>
    <w:multiLevelType w:val="hybridMultilevel"/>
    <w:tmpl w:val="36E9FA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2B43E33"/>
    <w:multiLevelType w:val="hybridMultilevel"/>
    <w:tmpl w:val="622460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491C5D2"/>
    <w:multiLevelType w:val="hybridMultilevel"/>
    <w:tmpl w:val="4E233D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AFA2710"/>
    <w:multiLevelType w:val="hybridMultilevel"/>
    <w:tmpl w:val="8360FD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A3DEFFC"/>
    <w:multiLevelType w:val="hybridMultilevel"/>
    <w:tmpl w:val="99BF85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D7108A7"/>
    <w:multiLevelType w:val="hybridMultilevel"/>
    <w:tmpl w:val="B979DD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B461908"/>
    <w:multiLevelType w:val="hybridMultilevel"/>
    <w:tmpl w:val="7169AD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3"/>
  </w:num>
  <w:num w:numId="5">
    <w:abstractNumId w:val="15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16"/>
  </w:num>
  <w:num w:numId="12">
    <w:abstractNumId w:val="6"/>
  </w:num>
  <w:num w:numId="13">
    <w:abstractNumId w:val="4"/>
  </w:num>
  <w:num w:numId="14">
    <w:abstractNumId w:val="12"/>
  </w:num>
  <w:num w:numId="15">
    <w:abstractNumId w:val="17"/>
  </w:num>
  <w:num w:numId="16">
    <w:abstractNumId w:val="2"/>
  </w:num>
  <w:num w:numId="17">
    <w:abstractNumId w:val="5"/>
  </w:num>
  <w:num w:numId="18">
    <w:abstractNumId w:val="23"/>
  </w:num>
  <w:num w:numId="19">
    <w:abstractNumId w:val="18"/>
  </w:num>
  <w:num w:numId="20">
    <w:abstractNumId w:val="11"/>
  </w:num>
  <w:num w:numId="21">
    <w:abstractNumId w:val="24"/>
  </w:num>
  <w:num w:numId="22">
    <w:abstractNumId w:val="13"/>
  </w:num>
  <w:num w:numId="23">
    <w:abstractNumId w:val="22"/>
  </w:num>
  <w:num w:numId="24">
    <w:abstractNumId w:val="21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321"/>
    <w:rsid w:val="00083C01"/>
    <w:rsid w:val="001C6321"/>
    <w:rsid w:val="00217FE1"/>
    <w:rsid w:val="0071260D"/>
    <w:rsid w:val="00920BE1"/>
    <w:rsid w:val="00AF377C"/>
    <w:rsid w:val="00B87548"/>
    <w:rsid w:val="00C7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C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6321"/>
  </w:style>
  <w:style w:type="paragraph" w:styleId="a5">
    <w:name w:val="footer"/>
    <w:basedOn w:val="a"/>
    <w:link w:val="a6"/>
    <w:uiPriority w:val="99"/>
    <w:semiHidden/>
    <w:unhideWhenUsed/>
    <w:rsid w:val="001C6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1284</Words>
  <Characters>7319</Characters>
  <Application>Microsoft Office Word</Application>
  <DocSecurity>0</DocSecurity>
  <Lines>60</Lines>
  <Paragraphs>17</Paragraphs>
  <ScaleCrop>false</ScaleCrop>
  <Company>DG Win&amp;Soft</Company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2</cp:revision>
  <dcterms:created xsi:type="dcterms:W3CDTF">2016-02-04T19:33:00Z</dcterms:created>
  <dcterms:modified xsi:type="dcterms:W3CDTF">2016-02-04T19:42:00Z</dcterms:modified>
</cp:coreProperties>
</file>