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51" w:rsidRDefault="0052102B" w:rsidP="0052102B">
      <w:pPr>
        <w:spacing w:after="0"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Краткая информация</w:t>
      </w:r>
    </w:p>
    <w:p w:rsidR="0052102B" w:rsidRDefault="0052102B" w:rsidP="0052102B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итогам проверки комиссией общественного контроля</w:t>
      </w:r>
    </w:p>
    <w:p w:rsidR="0052102B" w:rsidRDefault="0052102B" w:rsidP="0052102B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столовых и буфетов учебных корпусов КФУ</w:t>
      </w:r>
    </w:p>
    <w:p w:rsidR="0052102B" w:rsidRDefault="0052102B" w:rsidP="00424FA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февраля по май комиссия профкома, в составе которой были 2 инспектора отдела охраны труда, проверила 8 столовых (5 государственных и 3 частных) и 7 государственных буфетов. Предварительно был проведен частичных анкетный опрос среди преподавателей и студентов.</w:t>
      </w:r>
    </w:p>
    <w:p w:rsidR="0052102B" w:rsidRDefault="0052102B" w:rsidP="00424FA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считает, что в целом общепит как государственного, так и частного секторов устойчиво справляется со своей задачей, хотя были вскрыты недостатки и нарушения в работе.</w:t>
      </w:r>
    </w:p>
    <w:p w:rsidR="0052102B" w:rsidRDefault="0052102B" w:rsidP="00424FA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на продукцию общепита в 2015 году выросли более чем на 20-30%. Как показало анкетирование, число посетителей столовых сократилось на 10-15%.</w:t>
      </w:r>
    </w:p>
    <w:p w:rsidR="00DA6C7D" w:rsidRDefault="0052102B" w:rsidP="00424FA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Санитарное состояние в большинстве столовых и буфетов удовлетворительное, кроме столовой </w:t>
      </w:r>
      <w:proofErr w:type="spellStart"/>
      <w:r>
        <w:rPr>
          <w:sz w:val="28"/>
          <w:szCs w:val="28"/>
        </w:rPr>
        <w:t>ИУЭиФ</w:t>
      </w:r>
      <w:proofErr w:type="spellEnd"/>
      <w:r>
        <w:rPr>
          <w:sz w:val="28"/>
          <w:szCs w:val="28"/>
        </w:rPr>
        <w:t xml:space="preserve"> (ул. Карла Маркса, 43), комиссия единолично характеризовала состояние данной стол</w:t>
      </w:r>
      <w:r w:rsidR="00DA6C7D">
        <w:rPr>
          <w:sz w:val="28"/>
          <w:szCs w:val="28"/>
        </w:rPr>
        <w:t>о</w:t>
      </w:r>
      <w:r>
        <w:rPr>
          <w:sz w:val="28"/>
          <w:szCs w:val="28"/>
        </w:rPr>
        <w:t>вой как неудовлетворительное (см. отчет, стр. 4)</w:t>
      </w:r>
      <w:r w:rsidR="00DA6C7D">
        <w:rPr>
          <w:sz w:val="28"/>
          <w:szCs w:val="28"/>
        </w:rPr>
        <w:t>.</w:t>
      </w:r>
    </w:p>
    <w:p w:rsidR="00DA6C7D" w:rsidRDefault="00DA6C7D" w:rsidP="00424FA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данной столовой штаты неполные. Работало всего 2 человека, зав. столовой является и поваром, и раздатчицей, и кассиром, другая и повар, и посудомойщица, и уборщица, хотя в день столовую посещают более 160 человек.</w:t>
      </w:r>
    </w:p>
    <w:p w:rsidR="00DA6C7D" w:rsidRDefault="00DA6C7D" w:rsidP="00424FA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государственных столовых меню пишется и вывешивается таким образом, что посетителю трудно уяснить цену и раскладку блюд.</w:t>
      </w:r>
    </w:p>
    <w:p w:rsidR="00DA6C7D" w:rsidRDefault="00DA6C7D" w:rsidP="00424FA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 столовых необходим ремонт разного объема, заведующие уже подали заявки. Важно, чтобы в период каникул данный ремонт был выполнен.</w:t>
      </w:r>
    </w:p>
    <w:p w:rsidR="00DA6C7D" w:rsidRDefault="00DA6C7D" w:rsidP="00424FA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 улучшилось положение дел в столовой </w:t>
      </w:r>
      <w:proofErr w:type="spellStart"/>
      <w:r>
        <w:rPr>
          <w:sz w:val="28"/>
          <w:szCs w:val="28"/>
        </w:rPr>
        <w:t>ИУЭиФ</w:t>
      </w:r>
      <w:proofErr w:type="spellEnd"/>
      <w:r>
        <w:rPr>
          <w:sz w:val="28"/>
          <w:szCs w:val="28"/>
        </w:rPr>
        <w:t xml:space="preserve"> (Бутлерова, 4), но здесь необходим ремонт, доукомплектование штата, пополнение </w:t>
      </w:r>
      <w:r>
        <w:rPr>
          <w:sz w:val="28"/>
          <w:szCs w:val="28"/>
        </w:rPr>
        <w:lastRenderedPageBreak/>
        <w:t>оборудования, так как частное кафе «Большая перемена» закрылась, вся нагрузка придется на государственную столовую.</w:t>
      </w:r>
    </w:p>
    <w:p w:rsidR="00DA6C7D" w:rsidRDefault="00DA6C7D" w:rsidP="00424FA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Прошло несколько лет, как сломан холодильник в буфете геологического корпуса, нереализованная продукция при комнатной </w:t>
      </w:r>
      <w:r w:rsidR="00424FA2">
        <w:rPr>
          <w:sz w:val="28"/>
          <w:szCs w:val="28"/>
        </w:rPr>
        <w:t>температуре</w:t>
      </w:r>
      <w:r>
        <w:rPr>
          <w:sz w:val="28"/>
          <w:szCs w:val="28"/>
        </w:rPr>
        <w:t xml:space="preserve">. </w:t>
      </w:r>
    </w:p>
    <w:p w:rsidR="00DA6C7D" w:rsidRDefault="00DA6C7D" w:rsidP="00424FA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буфета химического корпуса выявлены грубые нарушения правил торговли. На раздаче не было меню, не было ни одного ценника</w:t>
      </w:r>
      <w:r w:rsidR="00424FA2">
        <w:rPr>
          <w:sz w:val="28"/>
          <w:szCs w:val="28"/>
        </w:rPr>
        <w:t>,</w:t>
      </w:r>
      <w:r>
        <w:rPr>
          <w:sz w:val="28"/>
          <w:szCs w:val="28"/>
        </w:rPr>
        <w:t xml:space="preserve"> ни на салаты, ни на вторые блюда, ни на выпечку (5 видов).</w:t>
      </w:r>
    </w:p>
    <w:p w:rsidR="00DA6C7D" w:rsidRDefault="00DA6C7D" w:rsidP="00424FA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столовой на К. Маркса, 43, в буфете химического корпуса обнаружено 7 видов продукции с просроченным сроком годности (см. отчет)</w:t>
      </w:r>
      <w:r w:rsidR="00424FA2">
        <w:rPr>
          <w:sz w:val="28"/>
          <w:szCs w:val="28"/>
        </w:rPr>
        <w:t>.</w:t>
      </w:r>
    </w:p>
    <w:p w:rsidR="00424FA2" w:rsidRDefault="00424FA2" w:rsidP="00424FA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Закрыта столовая в Униксе, не функционирует столовая на ул. Рахматуллина, закрылось частное кафе «Большая перемена», хотя число преподавателей, сотрудников и студентов не сократилось.</w:t>
      </w:r>
    </w:p>
    <w:p w:rsidR="00424FA2" w:rsidRPr="00424FA2" w:rsidRDefault="00424FA2" w:rsidP="00424FA2">
      <w:pPr>
        <w:spacing w:after="0" w:line="360" w:lineRule="auto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В учебных корпусах КФУ осталось только 2 частных предприятия: столовая «Лоза» (гл. здание), столовая корпуса № 2. В июне 2015г. должно состояться перезаключение договоров на новый срок. Комиссия считает, что следует сохранить данные предприятия, заключить договора на срок не менее 5 лет.</w:t>
      </w:r>
    </w:p>
    <w:p w:rsidR="00424FA2" w:rsidRPr="0052102B" w:rsidRDefault="00424FA2" w:rsidP="00424FA2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424FA2" w:rsidRPr="0052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D5"/>
    <w:rsid w:val="003C5751"/>
    <w:rsid w:val="00424FA2"/>
    <w:rsid w:val="0052102B"/>
    <w:rsid w:val="00C94773"/>
    <w:rsid w:val="00D450D5"/>
    <w:rsid w:val="00D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Трифонова Людмила Владимировна</cp:lastModifiedBy>
  <cp:revision>2</cp:revision>
  <dcterms:created xsi:type="dcterms:W3CDTF">2015-07-06T08:44:00Z</dcterms:created>
  <dcterms:modified xsi:type="dcterms:W3CDTF">2015-07-06T08:44:00Z</dcterms:modified>
</cp:coreProperties>
</file>