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03" w:rsidRDefault="00B77003" w:rsidP="00B77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</w:p>
    <w:p w:rsidR="00B77003" w:rsidRDefault="00B77003" w:rsidP="00B77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«Государственные и муниципальные финансы»:</w:t>
      </w:r>
    </w:p>
    <w:p w:rsidR="00B77003" w:rsidRDefault="00B77003" w:rsidP="00B77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Государственные и муниципальные финансы в финансовой системе государства.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Содержание государственных и муниципальных финансов.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Организация государственных и муниципальных финансов.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Назначение государственных и муниципальных финансов.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Бюджет как основная форма организации государственных и муниципальных финансов, его содержание.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Социально-экономическая роль бюджета.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История становления и развития бюджета в России.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Необходимость создания внебюджетных фондов, их содержание.</w:t>
      </w:r>
    </w:p>
    <w:p w:rsidR="00B77003" w:rsidRDefault="00B77003" w:rsidP="00B770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Виды внебюджетных фондов, функционирующих в разных странах, их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Бюджетная система РФ</w:t>
      </w:r>
      <w:r>
        <w:rPr>
          <w:rFonts w:ascii="Times New Roman" w:hAnsi="Times New Roman" w:cs="Times New Roman"/>
          <w:sz w:val="28"/>
          <w:szCs w:val="28"/>
        </w:rPr>
        <w:t>, её структура. Консолидированный бюджет, его предназначение.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и функционирования бюджетной системы РФ.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eastAsia="Calibri" w:hAnsi="Times New Roman" w:cs="Times New Roman"/>
          <w:sz w:val="28"/>
          <w:szCs w:val="28"/>
        </w:rPr>
        <w:t>прозрачност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бюджета. Оценка открытости бюджета (индекс открытости бюджета). Практическая реализация принципа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прозрачност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бюджета в современных условиях.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юджетные полномочия</w:t>
      </w:r>
      <w:r>
        <w:rPr>
          <w:rFonts w:ascii="Times New Roman" w:hAnsi="Times New Roman" w:cs="Times New Roman"/>
          <w:sz w:val="28"/>
          <w:szCs w:val="28"/>
        </w:rPr>
        <w:t>, основы их разграничения.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Модели бюджетного управления</w:t>
      </w:r>
      <w:r>
        <w:rPr>
          <w:rFonts w:ascii="Times New Roman" w:hAnsi="Times New Roman" w:cs="Times New Roman"/>
          <w:sz w:val="28"/>
          <w:szCs w:val="28"/>
        </w:rPr>
        <w:t>, используемые органами власти (</w:t>
      </w:r>
      <w:r>
        <w:rPr>
          <w:rFonts w:ascii="Times New Roman" w:eastAsia="Calibri" w:hAnsi="Times New Roman" w:cs="Times New Roman"/>
          <w:sz w:val="28"/>
          <w:szCs w:val="28"/>
        </w:rPr>
        <w:t>затратная модель, результативная модель</w:t>
      </w:r>
      <w:r>
        <w:rPr>
          <w:rFonts w:ascii="Times New Roman" w:hAnsi="Times New Roman" w:cs="Times New Roman"/>
          <w:sz w:val="28"/>
          <w:szCs w:val="28"/>
        </w:rPr>
        <w:t>), их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Субъекты управления бюджетами бюджетной системы РФ</w:t>
      </w:r>
      <w:r>
        <w:rPr>
          <w:rFonts w:ascii="Times New Roman" w:hAnsi="Times New Roman" w:cs="Times New Roman"/>
          <w:sz w:val="28"/>
          <w:szCs w:val="28"/>
        </w:rPr>
        <w:t>, их функции.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</w:t>
      </w:r>
      <w:r>
        <w:rPr>
          <w:rFonts w:ascii="Times New Roman" w:eastAsia="Calibri" w:hAnsi="Times New Roman" w:cs="Times New Roman"/>
          <w:sz w:val="28"/>
          <w:szCs w:val="28"/>
        </w:rPr>
        <w:t>доходов бюджетов</w:t>
      </w:r>
      <w:r>
        <w:rPr>
          <w:rFonts w:ascii="Times New Roman" w:hAnsi="Times New Roman" w:cs="Times New Roman"/>
          <w:sz w:val="28"/>
          <w:szCs w:val="28"/>
        </w:rPr>
        <w:t>, их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доходов бюджетов.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азграничени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доходов между бюджетами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РФ.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федерального бюджета, их состав и структура.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Доходы бюджетов субъектов РФ, их состав и структура. 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Доходы местных бюджетов, их состав и структура.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расходов бюджетов, их классификация.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обязательства, основания их возникновения. Типы расходных обязательств. Реестр расходных обязательств, его предназначение.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eastAsia="Calibri" w:hAnsi="Times New Roman" w:cs="Times New Roman"/>
          <w:sz w:val="28"/>
          <w:szCs w:val="28"/>
        </w:rPr>
        <w:t>юджетные ассигнования.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Направления бюджетных ассигнований.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Резервные фонды в бюджетной системе РФ, их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как принцип бюджетной системы РФ.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еры по повышению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расходов.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разграничения расходных обязательств между разны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ями власти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Расходные обязательства Российской Федерации. Состав и структура расходов федерального бюджета.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Расходные обязательства субъекта РФ. Состав и структура расходов бюджетов субъектов РФ.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 муниципального образования. Состав и структура расходов местных бюджетов.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бюджетов на общегосударственные вопросы, их состав и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бюджетов на национальную оборону, национальную безопасность и правоохранительную деятельность, их состав и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бюджетов на национальную экономику и 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состав и характеристика.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бюджетов на образование, их состав и характеристика. 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бюджетов на здравоохранение, физическую культуру и спорт, их состав и характеристика. 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бюджетов на социальную политику, их характеристика. 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бюджетов на культуру, кинематографию, средства массовой информации, их состав и характеристика.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Сбалансированность бюджетов как принцип бюджетной системы РФ. Бюджетный дефицит, причины его возникновения. Виды бюджетного дефицита.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федерального бюджета, его предельные размеры. Источники финансирования дефицита федерального бюджета.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субъекта РФ, его предельные размеры. Источники финансирования дефицита бюджета субъекта РФ.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местного бюджета, его предельные размеры. Источники финансирования дефицита местного бюджета.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(муниципальные) заимствования, их классификация. Ограничения объемов государственных (муниципальных) заимствований. 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государственного (муниципального) долга, управление им.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Нефтегазовые доходы федерального бюджета, их использование.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Межбюджетные отношения, основы их организации в Российской Федерации. 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федерализм, его принципы. Децентрализованная (конкурентная) и кооперативная модели бюджетного федерализма, их характеристика.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Вертикальная и горизонтальная несбалансированность бюджетной системы. Инструменты вертикального и горизонтального бюджетного выравнивания.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условия предоставления межбюджетных трансфертов из федерального бюджета бюджетам субъектов РФ.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межбюджетных отношений в субъектах РФ. Формы и условия предоставления межбюджетных трансфертов из бюджетов </w:t>
      </w:r>
      <w:r>
        <w:rPr>
          <w:rFonts w:ascii="Times New Roman" w:hAnsi="Times New Roman"/>
          <w:sz w:val="28"/>
          <w:szCs w:val="28"/>
        </w:rPr>
        <w:lastRenderedPageBreak/>
        <w:t>субъектов РФ местным бюджетам. Формы межбюджетных трансфертов из местных бюджетов.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бюджетной политики государства, инструменты ее реализации и критерии эффективности.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бюджетная политика Российской Федерации: цели, задачи, приоритеты.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процесс, характеристика его стадий.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бюджетного процесса, их полномочия.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составления проектов бюджетов бюджетной системы РФ.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рассмотрения и утверждения бюджетов бюджетной системы РФ.</w:t>
      </w:r>
    </w:p>
    <w:p w:rsidR="00B77003" w:rsidRDefault="00B77003" w:rsidP="00B77003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как стадия бюджетного процесса. Задачи исполнения бюджета. Системы исполнения бюджетов, их характеристика.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 в РФ на федеральном уровне.</w:t>
      </w:r>
    </w:p>
    <w:p w:rsidR="00B77003" w:rsidRDefault="00B77003" w:rsidP="00B77003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 в РФ на региональном уровне.</w:t>
      </w:r>
    </w:p>
    <w:p w:rsidR="00B77003" w:rsidRDefault="00B77003" w:rsidP="00B7700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77003" w:rsidRDefault="00B77003" w:rsidP="00B77003">
      <w:pPr>
        <w:pStyle w:val="a3"/>
        <w:spacing w:line="240" w:lineRule="auto"/>
        <w:ind w:left="567" w:hanging="567"/>
        <w:contextualSpacing/>
        <w:rPr>
          <w:rFonts w:ascii="Times New Roman" w:hAnsi="Times New Roman"/>
          <w:sz w:val="28"/>
          <w:szCs w:val="28"/>
        </w:rPr>
      </w:pPr>
    </w:p>
    <w:p w:rsidR="00B77003" w:rsidRDefault="00B77003" w:rsidP="00B77003">
      <w:pPr>
        <w:pStyle w:val="a3"/>
        <w:spacing w:line="240" w:lineRule="auto"/>
        <w:ind w:left="714"/>
        <w:contextualSpacing/>
        <w:rPr>
          <w:szCs w:val="28"/>
        </w:rPr>
      </w:pPr>
    </w:p>
    <w:p w:rsidR="00B77003" w:rsidRDefault="00B77003" w:rsidP="00B77003">
      <w:pPr>
        <w:pStyle w:val="a3"/>
        <w:spacing w:line="240" w:lineRule="auto"/>
        <w:ind w:left="714"/>
        <w:contextualSpacing/>
        <w:rPr>
          <w:szCs w:val="28"/>
        </w:rPr>
      </w:pPr>
    </w:p>
    <w:p w:rsidR="003C1725" w:rsidRDefault="003C1725"/>
    <w:sectPr w:rsidR="003C1725" w:rsidSect="003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ADB"/>
    <w:multiLevelType w:val="hybridMultilevel"/>
    <w:tmpl w:val="9E48AEF6"/>
    <w:lvl w:ilvl="0" w:tplc="29E0F70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7003"/>
    <w:rsid w:val="003C1725"/>
    <w:rsid w:val="00B77003"/>
    <w:rsid w:val="00B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770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7700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</cp:lastModifiedBy>
  <cp:revision>2</cp:revision>
  <dcterms:created xsi:type="dcterms:W3CDTF">2015-12-22T07:16:00Z</dcterms:created>
  <dcterms:modified xsi:type="dcterms:W3CDTF">2015-12-22T07:16:00Z</dcterms:modified>
</cp:coreProperties>
</file>