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1A" w:rsidRDefault="003E673B" w:rsidP="00164048">
      <w:pPr>
        <w:pStyle w:val="a4"/>
      </w:pPr>
      <w:r>
        <w:t>П</w:t>
      </w:r>
      <w:r w:rsidR="0006191A">
        <w:t>еречень в</w:t>
      </w:r>
      <w:r w:rsidR="00164048" w:rsidRPr="006E0840">
        <w:t>опрос</w:t>
      </w:r>
      <w:r w:rsidR="0006191A">
        <w:t>ов</w:t>
      </w:r>
      <w:r w:rsidR="00164048" w:rsidRPr="006E0840">
        <w:t xml:space="preserve"> </w:t>
      </w:r>
      <w:r>
        <w:t>к</w:t>
      </w:r>
      <w:r w:rsidR="00164048" w:rsidRPr="006E0840">
        <w:t xml:space="preserve"> зачет</w:t>
      </w:r>
      <w:r>
        <w:t>у</w:t>
      </w:r>
      <w:bookmarkStart w:id="0" w:name="_GoBack"/>
      <w:bookmarkEnd w:id="0"/>
    </w:p>
    <w:p w:rsidR="00164048" w:rsidRPr="006E0840" w:rsidRDefault="0006191A" w:rsidP="00164048">
      <w:pPr>
        <w:pStyle w:val="a4"/>
      </w:pPr>
      <w:r>
        <w:t>по дисциплине «Н</w:t>
      </w:r>
      <w:r w:rsidR="00164048">
        <w:t>алоговый менеджмент»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Налоговый менеджмент как система управления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Основы организации налогового менеджмента. Стратегический и тактический налоговый менеджмент.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r w:rsidRPr="007805D2">
        <w:rPr>
          <w:rFonts w:eastAsia="Times New Roman"/>
        </w:rPr>
        <w:t>Корпоративный налоговый менеджмент и его роль в системе управления организацией.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rPr>
          <w:rFonts w:eastAsia="Times New Roman"/>
        </w:rPr>
        <w:t>Элементы корпоративного налогового менеджмента.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rPr>
          <w:rFonts w:eastAsia="Times New Roman"/>
        </w:rPr>
        <w:t>Методы корпоративного налогового менеджмента.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kern w:val="2"/>
        </w:rPr>
      </w:pPr>
      <w:r w:rsidRPr="007805D2">
        <w:rPr>
          <w:kern w:val="2"/>
        </w:rPr>
        <w:t>Инструменты налогового менеджмента.</w:t>
      </w:r>
      <w:r w:rsidRPr="007805D2">
        <w:t xml:space="preserve"> Дифференциация налоговых инструментов.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kern w:val="2"/>
        </w:rPr>
      </w:pPr>
      <w:r w:rsidRPr="007805D2">
        <w:t>Принципы использования инструментария налогового менеджмента в зависимости от жизненного цикла организации.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rPr>
          <w:kern w:val="2"/>
        </w:rPr>
        <w:t>Актуальность налогового менеджмента в общегосударственном секторе и в корпоративном секторе.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Особенности функционирования корпоративного налогового менеджмента.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Роль информации в повышении эффективности корпоративного налогового менеджмента.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Характеристика информации, используемой в налоговом менеджменте организаций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Учетная политика организации для целей налогообложения.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Факторы, влияющие на выбор учетной политики.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 xml:space="preserve">Отличия учетной политики для </w:t>
      </w:r>
      <w:proofErr w:type="gramStart"/>
      <w:r w:rsidRPr="007805D2">
        <w:t>целей налогообложения от учетной политики для целей бухгалтерского учета</w:t>
      </w:r>
      <w:proofErr w:type="gramEnd"/>
      <w:r>
        <w:t>.</w:t>
      </w:r>
    </w:p>
    <w:p w:rsidR="00164048" w:rsidRPr="007805D2" w:rsidRDefault="00CE2A0C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hyperlink r:id="rId8" w:anchor="briefly_17862" w:history="1">
        <w:r w:rsidR="00164048" w:rsidRPr="007805D2">
          <w:rPr>
            <w:rFonts w:eastAsia="Times New Roman"/>
          </w:rPr>
          <w:t>Налоговые последствия выбора учетной политики</w:t>
        </w:r>
      </w:hyperlink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Договорная политика организации.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Ценовая политика организации для целей налогообложения.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Этапы формирования ценовой политики предприятия.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Задачи налогового администрирования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Причины, обусловившие необходимость создания структурных подразделений по налоговому менеджменту.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Характеристика организационных структур корпоративного налогового менеджмента.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r w:rsidRPr="007805D2">
        <w:t>Варианты распределения обязанностей при выполнении функций налогового менеджмента.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Взаимодействие подразделений налогового менеджмента с другими структурами хозяйствующего субъекта.</w:t>
      </w:r>
    </w:p>
    <w:p w:rsidR="00164048" w:rsidRPr="007805D2" w:rsidRDefault="00CE2A0C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hyperlink r:id="rId9" w:history="1">
        <w:r w:rsidR="00164048" w:rsidRPr="007805D2">
          <w:rPr>
            <w:rFonts w:eastAsia="Times New Roman"/>
          </w:rPr>
          <w:t>Содержание корпоративного налогового планирования и прогнозирования</w:t>
        </w:r>
      </w:hyperlink>
      <w:r w:rsidR="00164048" w:rsidRPr="007805D2">
        <w:t>.</w:t>
      </w:r>
    </w:p>
    <w:p w:rsidR="00164048" w:rsidRPr="007805D2" w:rsidRDefault="00CE2A0C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hyperlink r:id="rId10" w:history="1">
        <w:r w:rsidR="00164048" w:rsidRPr="007805D2">
          <w:rPr>
            <w:rFonts w:eastAsia="Times New Roman"/>
          </w:rPr>
          <w:t>Классификация и виды корпоративного налогового планирования</w:t>
        </w:r>
      </w:hyperlink>
    </w:p>
    <w:p w:rsidR="00164048" w:rsidRPr="007805D2" w:rsidRDefault="00CE2A0C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hyperlink r:id="rId11" w:history="1">
        <w:r w:rsidR="00164048" w:rsidRPr="007805D2">
          <w:rPr>
            <w:rFonts w:eastAsia="Times New Roman"/>
          </w:rPr>
          <w:t>Принципы корпоративного налогового планирования</w:t>
        </w:r>
      </w:hyperlink>
      <w:r w:rsidR="00164048" w:rsidRPr="007805D2">
        <w:t>.</w:t>
      </w:r>
    </w:p>
    <w:p w:rsidR="00164048" w:rsidRPr="007805D2" w:rsidRDefault="00CE2A0C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hyperlink r:id="rId12" w:history="1">
        <w:r w:rsidR="00164048" w:rsidRPr="007805D2">
          <w:rPr>
            <w:rFonts w:eastAsia="Times New Roman"/>
          </w:rPr>
          <w:t>Этапы корпоративного налогового планирования</w:t>
        </w:r>
      </w:hyperlink>
      <w:r w:rsidR="00164048" w:rsidRPr="007805D2">
        <w:t>.</w:t>
      </w:r>
    </w:p>
    <w:p w:rsidR="00164048" w:rsidRPr="007805D2" w:rsidRDefault="00CE2A0C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hyperlink r:id="rId13" w:history="1">
        <w:r w:rsidR="00164048" w:rsidRPr="007805D2">
          <w:rPr>
            <w:rFonts w:eastAsia="Times New Roman"/>
          </w:rPr>
          <w:t>Показатели эффективности корпоративного налогового планирования</w:t>
        </w:r>
      </w:hyperlink>
      <w:r w:rsidR="00164048" w:rsidRPr="007805D2">
        <w:t>.</w:t>
      </w:r>
    </w:p>
    <w:p w:rsidR="00164048" w:rsidRPr="007805D2" w:rsidRDefault="00CE2A0C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hyperlink r:id="rId14" w:history="1">
        <w:r w:rsidR="00164048" w:rsidRPr="007805D2">
          <w:rPr>
            <w:rFonts w:eastAsia="Times New Roman"/>
          </w:rPr>
          <w:t>Методы корпоративного налогового планирования и прогнозирования</w:t>
        </w:r>
      </w:hyperlink>
      <w:r w:rsidR="00164048" w:rsidRPr="007805D2">
        <w:t>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 xml:space="preserve">Значение корпоративного налогового планирования в современных </w:t>
      </w:r>
      <w:r>
        <w:t>условиях.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Характеристика показателей эффективности налогового менеджмента.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Алгоритм оценки эффективности налогового менеджмента.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Налоговые риски в корпоративном менеджменте: характеристика, способы оценки и управления.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Методы расчета налогового бремени организации.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r w:rsidRPr="007805D2">
        <w:rPr>
          <w:rFonts w:eastAsia="Times New Roman"/>
        </w:rPr>
        <w:t>Способы оптимизации налоговой нагрузки налогоплательщиков.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proofErr w:type="gramStart"/>
      <w:r w:rsidRPr="007805D2">
        <w:rPr>
          <w:rFonts w:eastAsia="Times New Roman"/>
        </w:rPr>
        <w:t>Налоговое</w:t>
      </w:r>
      <w:proofErr w:type="gramEnd"/>
      <w:r w:rsidRPr="007805D2">
        <w:rPr>
          <w:rFonts w:eastAsia="Times New Roman"/>
        </w:rPr>
        <w:t xml:space="preserve"> бюджетирование и налоговый бюджет организации.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r w:rsidRPr="007805D2">
        <w:rPr>
          <w:rFonts w:eastAsia="Times New Roman"/>
        </w:rPr>
        <w:t>Способы оптимизации налоговой нагрузки с использованием методов налогового учета в налоговой политике организации.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  <w:rPr>
          <w:rFonts w:eastAsia="Times New Roman"/>
        </w:rPr>
      </w:pPr>
      <w:r w:rsidRPr="007805D2">
        <w:rPr>
          <w:rFonts w:eastAsia="Times New Roman"/>
        </w:rPr>
        <w:t>Возможности использования элементов налоговой политики и налогового учета организации для целей оптимизации налоговых потоков.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Организация корпоративного налогового менеджмента в экономически развитых странах.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Возможности применения зарубежного опыта в Российской Федерации.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Интернет-ресурсы как современные инструменты налогового менеджмента.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Онлайн-сервисы государственных органов по налогообложению.</w:t>
      </w:r>
    </w:p>
    <w:p w:rsidR="00164048" w:rsidRPr="007805D2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Программные продукты, применяемые организациями в рамках корпоративного налогового менеджмента.</w:t>
      </w:r>
    </w:p>
    <w:p w:rsidR="006F46E9" w:rsidRDefault="00164048" w:rsidP="0006191A">
      <w:pPr>
        <w:pStyle w:val="a"/>
        <w:tabs>
          <w:tab w:val="clear" w:pos="900"/>
          <w:tab w:val="left" w:pos="284"/>
        </w:tabs>
        <w:spacing w:line="276" w:lineRule="auto"/>
        <w:ind w:left="284" w:firstLine="425"/>
      </w:pPr>
      <w:r w:rsidRPr="007805D2">
        <w:t>Имитационные модели как перспективные инструменты налогового менеджмента.</w:t>
      </w:r>
    </w:p>
    <w:sectPr w:rsidR="006F46E9" w:rsidSect="003320CB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0C" w:rsidRDefault="00CE2A0C">
      <w:pPr>
        <w:spacing w:after="0" w:line="240" w:lineRule="auto"/>
      </w:pPr>
      <w:r>
        <w:separator/>
      </w:r>
    </w:p>
  </w:endnote>
  <w:endnote w:type="continuationSeparator" w:id="0">
    <w:p w:rsidR="00CE2A0C" w:rsidRDefault="00CE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05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6C4B" w:rsidRPr="00C07629" w:rsidRDefault="0016404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07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76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07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7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7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6C4B" w:rsidRDefault="00CE2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0C" w:rsidRDefault="00CE2A0C">
      <w:pPr>
        <w:spacing w:after="0" w:line="240" w:lineRule="auto"/>
      </w:pPr>
      <w:r>
        <w:separator/>
      </w:r>
    </w:p>
  </w:footnote>
  <w:footnote w:type="continuationSeparator" w:id="0">
    <w:p w:rsidR="00CE2A0C" w:rsidRDefault="00CE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0B07"/>
    <w:multiLevelType w:val="hybridMultilevel"/>
    <w:tmpl w:val="84AE7C7C"/>
    <w:lvl w:ilvl="0" w:tplc="62222C92">
      <w:start w:val="1"/>
      <w:numFmt w:val="decimal"/>
      <w:pStyle w:val="a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48"/>
    <w:rsid w:val="0006191A"/>
    <w:rsid w:val="00164048"/>
    <w:rsid w:val="003E673B"/>
    <w:rsid w:val="005C24C9"/>
    <w:rsid w:val="006F46E9"/>
    <w:rsid w:val="00C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ЛОГИ"/>
    <w:basedOn w:val="a0"/>
    <w:autoRedefine/>
    <w:qFormat/>
    <w:rsid w:val="00164048"/>
    <w:pPr>
      <w:widowControl w:val="0"/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ИСЛЕНИЕ"/>
    <w:basedOn w:val="a0"/>
    <w:qFormat/>
    <w:rsid w:val="00164048"/>
    <w:pPr>
      <w:widowControl w:val="0"/>
      <w:numPr>
        <w:numId w:val="1"/>
      </w:numPr>
      <w:tabs>
        <w:tab w:val="left" w:pos="90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0"/>
    <w:link w:val="a6"/>
    <w:uiPriority w:val="99"/>
    <w:unhideWhenUsed/>
    <w:rsid w:val="001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1640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ЛОГИ"/>
    <w:basedOn w:val="a0"/>
    <w:autoRedefine/>
    <w:qFormat/>
    <w:rsid w:val="00164048"/>
    <w:pPr>
      <w:widowControl w:val="0"/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ИСЛЕНИЕ"/>
    <w:basedOn w:val="a0"/>
    <w:qFormat/>
    <w:rsid w:val="00164048"/>
    <w:pPr>
      <w:widowControl w:val="0"/>
      <w:numPr>
        <w:numId w:val="1"/>
      </w:numPr>
      <w:tabs>
        <w:tab w:val="left" w:pos="90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0"/>
    <w:link w:val="a6"/>
    <w:uiPriority w:val="99"/>
    <w:unhideWhenUsed/>
    <w:rsid w:val="0016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1640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h.ru/articles/documents/13060/" TargetMode="External"/><Relationship Id="rId13" Type="http://schemas.openxmlformats.org/officeDocument/2006/relationships/hyperlink" Target="http://www.e-reading.club/chapter.php/92147/72/Barulin_-_Nalogovyii_menedzh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reading.club/chapter.php/92147/70/Barulin_-_Nalogovyii_menedzhmen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reading.club/chapter.php/92147/69/Barulin_-_Nalogovyii_menedzh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-reading.club/chapter.php/92147/68/Barulin_-_Nalogovyii_menedzh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reading.club/chapter.php/92147/67/Barulin_-_Nalogovyii_menedzhment.html" TargetMode="External"/><Relationship Id="rId14" Type="http://schemas.openxmlformats.org/officeDocument/2006/relationships/hyperlink" Target="http://www.e-reading.club/chapter.php/92147/76/Barulin_-_Nalogovyii_menedzh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Балабанова Юлия Николаевна</cp:lastModifiedBy>
  <cp:revision>3</cp:revision>
  <dcterms:created xsi:type="dcterms:W3CDTF">2016-11-30T10:33:00Z</dcterms:created>
  <dcterms:modified xsi:type="dcterms:W3CDTF">2016-11-30T10:36:00Z</dcterms:modified>
</cp:coreProperties>
</file>