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40" w:rsidRPr="00EB3C40" w:rsidRDefault="00EB3C40" w:rsidP="00EB3C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3C40">
        <w:rPr>
          <w:rFonts w:ascii="Times New Roman" w:hAnsi="Times New Roman"/>
          <w:b/>
          <w:sz w:val="28"/>
          <w:szCs w:val="28"/>
        </w:rPr>
        <w:t xml:space="preserve">Перечень вопросов к </w:t>
      </w:r>
      <w:r w:rsidRPr="00EB3C40">
        <w:rPr>
          <w:rFonts w:ascii="Times New Roman" w:hAnsi="Times New Roman"/>
          <w:b/>
          <w:sz w:val="28"/>
          <w:szCs w:val="28"/>
        </w:rPr>
        <w:t>экзамену</w:t>
      </w:r>
    </w:p>
    <w:p w:rsidR="00EB3C40" w:rsidRDefault="00EB3C40" w:rsidP="00EB3C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3C40">
        <w:rPr>
          <w:rFonts w:ascii="Times New Roman" w:hAnsi="Times New Roman"/>
          <w:b/>
          <w:sz w:val="28"/>
          <w:szCs w:val="28"/>
        </w:rPr>
        <w:t>по дисциплине «Налоги и налогообложение»</w:t>
      </w:r>
    </w:p>
    <w:p w:rsidR="00EB3C40" w:rsidRPr="00EB3C40" w:rsidRDefault="00EB3C40" w:rsidP="00EB3C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1. Понятие налога, сбора, налогообложения. Отличие налога от сбора.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2. Функции налогов.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3. Принципы налогообложения.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4. Классификация налогов.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5. Основные элементы налогов.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6. Факультативные элементы налогов.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7. Налогоплательщики, их права и обязанности.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8. Налоговые органы, их права и обязанности.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9. Налоговые агенты, их права и обязанности.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10. Таможенные органы как участники налоговых отношений.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11. Органы внутренних дел как участники налоговых отношений.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12. Банки и финансовые органы как участники налоговых отношений.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13. Общие теории налогов.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14. Частные теории налогов.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15. Налоговая система и ее элементы.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16. Модели налоговых систем.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17. Принципы построения налоговой системы.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18. Система налогового законодательства в Российской Федерации.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19. Система налогов, действующая в Российской Федерации.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20. Способы защиты прав и интересов налогоплательщиков.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21. Налоговая политика: понятие, характеристика, типы налоговой политики.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22. Понятие налогового администрирования, его элементы, субъекты.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23. Налоговое планирование в системе налогового администрирования.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24. Налоговое регулирование в системе налогового администрирования.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25. Налоговый учет и отчетность в системе налогового администрирования.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26. Налоговый контроль в системе налогового администрирования.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27. Стадии налогового контроля.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lastRenderedPageBreak/>
        <w:t>28. Камеральные налоговые проверки.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29. Выездные налоговые проверки.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30. Виды ответственности за нарушение налогового законодательства.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31. Налог на добавленную стоимость: налогоплательщики, объект обложения, налоговая база.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32. Применение налоговых вычетов по налогу на добавленную стоимость.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33. Порядок исчисления и уплаты налога на добавленную стоимость, ставки.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34. Акцизы: налогоплательщики, подакцизные товары, объект налогообложения.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35. Порядок исчисления и уплаты акцизов.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36. Налог на прибыль организаций: плательщики, объект налогообложения, ставки.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37. Классификация доходов организаций для целей налогообложения прибыли.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38. Классификация расходов организаций для целей налогообложения прибыли.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39. Определение доходов и расходов организации при методе начисления для целей налогообложения прибыли.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40. Определение доходов и расходов организации при кассовом методе для целей налогообложения прибыли.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41. Определение налоговой базы по налогу на прибыль организаций, порядок и сроки уплаты.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42. Налог на доходы физических лиц: налогоплательщики, объект налогообложения, доходы</w:t>
      </w:r>
      <w:r w:rsidR="00EA4335">
        <w:rPr>
          <w:rFonts w:ascii="Times New Roman" w:hAnsi="Times New Roman"/>
          <w:sz w:val="28"/>
          <w:szCs w:val="28"/>
        </w:rPr>
        <w:t>,</w:t>
      </w:r>
      <w:r w:rsidRPr="00CC54C1">
        <w:rPr>
          <w:rFonts w:ascii="Times New Roman" w:hAnsi="Times New Roman"/>
          <w:sz w:val="28"/>
          <w:szCs w:val="28"/>
        </w:rPr>
        <w:t xml:space="preserve"> не подлежащие налогообложению, ставки.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43. Стандартные налоговые вычеты по налогу на доходы физических лиц и механизм их предоставления.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44. Социальные налоговые вычеты по налогу на доходы физических лиц и механизм их  предоставления.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45. Имущественные налоговые вычеты по налогу на доходы физических лиц и механизм их  предоставления.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lastRenderedPageBreak/>
        <w:t>46. Профессиональные налоговые вычеты по налогу на доходы физических лиц и механизм их  предоставления.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47. Порядок исчисления и уплаты налога на доходы физических лиц налоговыми агентами.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48. Исчисление и уплата налога на доходы физических лиц индивидуальными предпринимателями.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49. Водный налог, механизм его взимания.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50. Налог на добычу полезных ископаемых, механизм его исчисления и уплаты.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51. Земельный налог: механизм исчисления и уплаты организациями и физическими лицами.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52. Налог на имущество организаций: порядок исчисления и уплаты.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53. Транспортный налог: исчисление и уплата организациями и физическими лицами.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54. Налог на имущество физических лиц: механизм исчисления и уплаты.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55. Государственная пошлина и ее назначение.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56. Налогообложение пользования животным миром и водными биологическими  ресурсами.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57. Система налогообложения для сельскохозяйственных товаропроизводителей.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58. Упрощенная система налогообложения.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 xml:space="preserve">59. Система налогообложения в виде единого налога на </w:t>
      </w:r>
      <w:proofErr w:type="gramStart"/>
      <w:r w:rsidRPr="00CC54C1">
        <w:rPr>
          <w:rFonts w:ascii="Times New Roman" w:hAnsi="Times New Roman"/>
          <w:sz w:val="28"/>
          <w:szCs w:val="28"/>
        </w:rPr>
        <w:t>вмененный</w:t>
      </w:r>
      <w:proofErr w:type="gramEnd"/>
      <w:r w:rsidRPr="00CC54C1">
        <w:rPr>
          <w:rFonts w:ascii="Times New Roman" w:hAnsi="Times New Roman"/>
          <w:sz w:val="28"/>
          <w:szCs w:val="28"/>
        </w:rPr>
        <w:t xml:space="preserve"> доход для отдельных видов деятельности.</w:t>
      </w:r>
    </w:p>
    <w:p w:rsidR="00EB3C40" w:rsidRPr="00CC54C1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60. Патентная система налогообложения.</w:t>
      </w:r>
    </w:p>
    <w:p w:rsidR="004A4958" w:rsidRPr="00EB3C40" w:rsidRDefault="00EB3C40" w:rsidP="00EB3C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4C1">
        <w:rPr>
          <w:rFonts w:ascii="Times New Roman" w:hAnsi="Times New Roman"/>
          <w:sz w:val="28"/>
          <w:szCs w:val="28"/>
        </w:rPr>
        <w:t>61. Торговый сбор.</w:t>
      </w:r>
      <w:bookmarkStart w:id="0" w:name="_GoBack"/>
      <w:bookmarkEnd w:id="0"/>
    </w:p>
    <w:sectPr w:rsidR="004A4958" w:rsidRPr="00EB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40"/>
    <w:rsid w:val="004A4958"/>
    <w:rsid w:val="00EA4335"/>
    <w:rsid w:val="00E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Юлия Николаевна</dc:creator>
  <cp:lastModifiedBy>Балабанова Юлия Николаевна</cp:lastModifiedBy>
  <cp:revision>1</cp:revision>
  <dcterms:created xsi:type="dcterms:W3CDTF">2016-12-01T12:04:00Z</dcterms:created>
  <dcterms:modified xsi:type="dcterms:W3CDTF">2016-12-01T12:06:00Z</dcterms:modified>
</cp:coreProperties>
</file>