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1" w:type="pct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7807BC" w:rsidRPr="00FB45AB" w:rsidTr="007807BC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7807BC" w:rsidRDefault="007807BC" w:rsidP="007807BC">
            <w:pPr>
              <w:pStyle w:val="a3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Вопросы к экзамену по дисциплине</w:t>
            </w:r>
          </w:p>
          <w:p w:rsidR="007807BC" w:rsidRDefault="007807BC" w:rsidP="007807BC">
            <w:pPr>
              <w:pStyle w:val="a3"/>
              <w:shd w:val="clear" w:color="auto" w:fill="FFFFFF"/>
              <w:spacing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Деньги, кредит, банки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7807BC" w:rsidRPr="00FB45AB" w:rsidRDefault="007807BC" w:rsidP="007807BC">
            <w:pPr>
              <w:pStyle w:val="a3"/>
              <w:shd w:val="clear" w:color="auto" w:fill="FFFFFF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807BC" w:rsidRPr="00FB45AB" w:rsidTr="007807BC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7807BC" w:rsidRDefault="007807BC" w:rsidP="007807BC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1. Происхождение и </w:t>
            </w:r>
            <w:r>
              <w:rPr>
                <w:rFonts w:ascii="Times New Roman" w:hAnsi="Times New Roman"/>
                <w:sz w:val="28"/>
                <w:szCs w:val="28"/>
              </w:rPr>
              <w:t>сущность денег. Свойства денег.</w:t>
            </w:r>
            <w:r w:rsidRPr="00FB45AB">
              <w:rPr>
                <w:rFonts w:ascii="Times New Roman" w:hAnsi="Times New Roman"/>
                <w:sz w:val="28"/>
                <w:szCs w:val="28"/>
              </w:rPr>
              <w:t xml:space="preserve"> Функции денег. Роль денег в современной рыночной экономике. 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7807BC" w:rsidRPr="00FB45AB">
              <w:rPr>
                <w:rFonts w:ascii="Times New Roman" w:hAnsi="Times New Roman"/>
                <w:sz w:val="28"/>
                <w:szCs w:val="28"/>
              </w:rPr>
              <w:t>Металлистическая</w:t>
            </w:r>
            <w:proofErr w:type="spellEnd"/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 теория денег. 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. Номиналистическая теория денег. 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. Количественная теория денег. 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. Полноценные (действительные) деньги и особенности их обращения. 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. Бумажные деньги и закономерности их обращения. 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. Вексель: виды; характеристика; особенности; границы вексельного обращения. 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>. Банкнота: виды; характеристика; обращение; отличие банкноты от векселя и бумажных денег.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. Чек: характеристика; виды.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>1</w:t>
            </w:r>
            <w:r w:rsidR="00493613">
              <w:rPr>
                <w:rFonts w:ascii="Times New Roman" w:hAnsi="Times New Roman"/>
                <w:sz w:val="28"/>
                <w:szCs w:val="28"/>
              </w:rPr>
              <w:t>0</w:t>
            </w:r>
            <w:r w:rsidRPr="00FB45AB">
              <w:rPr>
                <w:rFonts w:ascii="Times New Roman" w:hAnsi="Times New Roman"/>
                <w:sz w:val="28"/>
                <w:szCs w:val="28"/>
              </w:rPr>
              <w:t xml:space="preserve">. Пластиковые карты, их характеристика, достоинства и недостатки. 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. Электронные деньги. Электронные системы перевода денежных средств. 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. Понятие денежного оборота, его структура. Общие принципиальные черты денежного оборота. Взаимосвязь денежного оборота и системы рыночных отношений. 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. Налично-денежный оборот, принципы организации. Баланс денежных доходов и расходов населения. 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. Безналичный денежный оборот. Принципы безналичных расчетов. 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. Формы безналичных расчетов, их характеристика. 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. Денежная масса, ее элементы. Денежная база. 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. Денежный рынок. Закон денежного обращения. Факторы, определяющие, необходимое количество денег в обращении. 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. Понятие денежной системы, ее элементы. Принципы организации денежной системы. 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. Характеристика денежных систем металлического обращения. </w:t>
            </w:r>
          </w:p>
          <w:p w:rsidR="00493613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. Характеристика денежных систем бумажно-кредитного обращения. </w:t>
            </w:r>
          </w:p>
          <w:p w:rsidR="007807BC" w:rsidRDefault="00493613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r w:rsidR="007807BC" w:rsidRPr="00FB45AB">
              <w:rPr>
                <w:rFonts w:ascii="Times New Roman" w:hAnsi="Times New Roman"/>
                <w:sz w:val="28"/>
                <w:szCs w:val="28"/>
              </w:rPr>
              <w:t xml:space="preserve">Характерные черты современных денежных систем.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Pr="00FB45AB">
              <w:rPr>
                <w:rFonts w:ascii="Times New Roman" w:hAnsi="Times New Roman"/>
                <w:sz w:val="28"/>
                <w:szCs w:val="28"/>
              </w:rPr>
              <w:t xml:space="preserve">. Эмиссия безналичных денег.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23. Эмиссия наличных денег.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24. Инфляция: типы; виды; критерии классификации инфляции. Причины и последствия инфляции.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25. Основные методы регулирования инфляции.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26. Международная валютная система, ее элементы.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27. Эволюция мировой валютной системы.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28. Европейская валютная система.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29. Валютная политика, валютное законодательство и валютный контроль.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30. Платежный баланс страны, методы регулирования.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31. Международные и региональные валютно-кредитные и финансовые организации.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32. Необходимость и сущность кредита. Кредитные отношения. Различия кредитных и денежных отношений.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33. Функции и принципы кредитования.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34. Ссудный капитал в формировании кредита. Источники ссудного капитала. Особенности ссудного капитала.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35. Рынок ссудных капиталов.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36. Сущность ссудного процента, его функции. Факторы, влияющие на процентную ставку.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37. Понятие границы кредита.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38. Понятие формы кредита, их характеристика.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39. Международный кредит, его классификация, виды.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40. Потребительский кредит. Виды, их характеристика.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41. Ипотечный кредит: особенности. Модели ипотечного кредитования.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42. Лизинговый кредит. Виды, их характеристика.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43. Экономические предпосылки и условия возникновения банковского дела.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44. Сущность и функции коммерческих банков.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>45. Кредитная система, ее структура. Характеристика уровней кредитной системы.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 46. Банковская система, ее структура. Характеристика уровней банковской системы.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47. Этапы формирования банковской системы России.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48. Центральный Банк Российской Федерации, его функции и роль в экономике. </w:t>
            </w:r>
          </w:p>
          <w:p w:rsidR="007807BC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49. Характеристика пассивных операций коммерческих банков. </w:t>
            </w:r>
          </w:p>
          <w:p w:rsidR="007807BC" w:rsidRPr="00FB45AB" w:rsidRDefault="007807BC" w:rsidP="00C51C04">
            <w:pPr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AB">
              <w:rPr>
                <w:rFonts w:ascii="Times New Roman" w:hAnsi="Times New Roman"/>
                <w:sz w:val="28"/>
                <w:szCs w:val="28"/>
              </w:rPr>
              <w:t xml:space="preserve">50. Характеристика активных операций коммерческих банков. </w:t>
            </w:r>
          </w:p>
        </w:tc>
      </w:tr>
    </w:tbl>
    <w:p w:rsidR="001609E7" w:rsidRDefault="001609E7"/>
    <w:sectPr w:rsidR="001609E7" w:rsidSect="0078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BC"/>
    <w:rsid w:val="001609E7"/>
    <w:rsid w:val="00493613"/>
    <w:rsid w:val="0078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0AD53-88AA-4F83-809B-6EBCF67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30C1-FB60-4187-B89D-99C4D3EF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 Абдрахманова</dc:creator>
  <cp:keywords/>
  <dc:description/>
  <cp:lastModifiedBy>Ильсия Абдрахманова</cp:lastModifiedBy>
  <cp:revision>1</cp:revision>
  <dcterms:created xsi:type="dcterms:W3CDTF">2016-12-01T20:17:00Z</dcterms:created>
  <dcterms:modified xsi:type="dcterms:W3CDTF">2016-12-01T20:30:00Z</dcterms:modified>
</cp:coreProperties>
</file>