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0E" w:rsidRDefault="0056100E" w:rsidP="0056100E">
      <w:pPr>
        <w:rPr>
          <w:rFonts w:ascii="Times New Roman" w:hAnsi="Times New Roman"/>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1905000" cy="1905000"/>
            <wp:effectExtent l="19050" t="0" r="0" b="0"/>
            <wp:wrapTight wrapText="bothSides">
              <wp:wrapPolygon edited="0">
                <wp:start x="-216" y="0"/>
                <wp:lineTo x="-216" y="21384"/>
                <wp:lineTo x="21600" y="21384"/>
                <wp:lineTo x="21600" y="0"/>
                <wp:lineTo x="-216"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E91832">
        <w:rPr>
          <w:rFonts w:ascii="Times New Roman" w:hAnsi="Times New Roman"/>
          <w:b/>
          <w:color w:val="99CC00"/>
        </w:rPr>
        <w:t>ГРИНБЕРГ РУСЛАН СЕМЕНОВИЧ</w:t>
      </w:r>
    </w:p>
    <w:p w:rsidR="0056100E" w:rsidRDefault="0056100E" w:rsidP="0056100E">
      <w:pPr>
        <w:shd w:val="clear" w:color="auto" w:fill="FFFFFF"/>
        <w:rPr>
          <w:rFonts w:ascii="Times New Roman" w:hAnsi="Times New Roman"/>
        </w:rPr>
      </w:pPr>
    </w:p>
    <w:p w:rsidR="0056100E" w:rsidRPr="00B13741" w:rsidRDefault="0056100E" w:rsidP="0056100E">
      <w:pPr>
        <w:shd w:val="clear" w:color="auto" w:fill="FFFFFF"/>
        <w:rPr>
          <w:rFonts w:ascii="Times New Roman" w:hAnsi="Times New Roman" w:cs="Times New Roman"/>
        </w:rPr>
      </w:pPr>
      <w:r w:rsidRPr="00B13741">
        <w:rPr>
          <w:rFonts w:ascii="Times New Roman" w:hAnsi="Times New Roman" w:cs="Times New Roman"/>
        </w:rPr>
        <w:t>российский экономист, член-корреспондент РАН, академик Международной академии менеджмента, директор Института экономики РАН, главный редактор журнала «Мир перемен». Лауреат золотой медали Н. Д. Кондратьева 2007 года "за выдающийся вклад в развитие общественных наук".</w:t>
      </w:r>
    </w:p>
    <w:p w:rsidR="0056100E" w:rsidRDefault="0056100E" w:rsidP="0056100E">
      <w:pPr>
        <w:shd w:val="clear" w:color="auto" w:fill="FFFFFF"/>
        <w:rPr>
          <w:rFonts w:ascii="Times New Roman" w:hAnsi="Times New Roman"/>
          <w:b/>
          <w:color w:val="99CC00"/>
        </w:rPr>
      </w:pPr>
    </w:p>
    <w:p w:rsidR="0056100E" w:rsidRDefault="0056100E" w:rsidP="0056100E">
      <w:pPr>
        <w:shd w:val="clear" w:color="auto" w:fill="FFFFFF"/>
        <w:rPr>
          <w:rFonts w:ascii="Times New Roman" w:hAnsi="Times New Roman"/>
          <w:b/>
          <w:color w:val="99CC00"/>
        </w:rPr>
      </w:pPr>
    </w:p>
    <w:p w:rsidR="0056100E" w:rsidRPr="003409E4" w:rsidRDefault="0056100E" w:rsidP="0056100E">
      <w:pPr>
        <w:shd w:val="clear" w:color="auto" w:fill="FFFFFF"/>
        <w:rPr>
          <w:rFonts w:ascii="Times New Roman" w:hAnsi="Times New Roman"/>
          <w:b/>
          <w:color w:val="99CC00"/>
        </w:rPr>
      </w:pPr>
      <w:r w:rsidRPr="003409E4">
        <w:rPr>
          <w:rFonts w:ascii="Times New Roman" w:hAnsi="Times New Roman"/>
          <w:b/>
          <w:color w:val="99CC00"/>
        </w:rPr>
        <w:t>ОБРАЗОВАНИЕ:</w:t>
      </w:r>
    </w:p>
    <w:p w:rsidR="0056100E" w:rsidRDefault="0056100E" w:rsidP="0056100E">
      <w:pPr>
        <w:numPr>
          <w:ilvl w:val="0"/>
          <w:numId w:val="1"/>
        </w:numPr>
        <w:shd w:val="clear" w:color="auto" w:fill="FFFFFF"/>
        <w:spacing w:after="0" w:line="240" w:lineRule="auto"/>
        <w:rPr>
          <w:rFonts w:ascii="Times New Roman" w:hAnsi="Times New Roman"/>
        </w:rPr>
      </w:pPr>
      <w:r w:rsidRPr="002F2533">
        <w:rPr>
          <w:rFonts w:ascii="Times New Roman" w:hAnsi="Times New Roman"/>
        </w:rPr>
        <w:t>Окончил МГУ им. М.В. Ломоносова по специальности «Экономика зарубежных стран», в 1971 г. – очную аспир</w:t>
      </w:r>
      <w:r>
        <w:rPr>
          <w:rFonts w:ascii="Times New Roman" w:hAnsi="Times New Roman"/>
        </w:rPr>
        <w:t>антуру МИНХ им. Г.В. Плеханова, доктор экономических наук</w:t>
      </w:r>
    </w:p>
    <w:p w:rsidR="0056100E" w:rsidRDefault="0056100E" w:rsidP="0056100E">
      <w:pPr>
        <w:shd w:val="clear" w:color="auto" w:fill="FFFFFF"/>
        <w:rPr>
          <w:rFonts w:ascii="Times New Roman" w:hAnsi="Times New Roman"/>
        </w:rPr>
      </w:pPr>
    </w:p>
    <w:p w:rsidR="0056100E" w:rsidRPr="003409E4" w:rsidRDefault="0056100E" w:rsidP="0056100E">
      <w:pPr>
        <w:shd w:val="clear" w:color="auto" w:fill="FFFFFF"/>
        <w:rPr>
          <w:rFonts w:ascii="Times New Roman" w:hAnsi="Times New Roman"/>
          <w:b/>
          <w:color w:val="99CC00"/>
        </w:rPr>
      </w:pPr>
      <w:r w:rsidRPr="003409E4">
        <w:rPr>
          <w:rFonts w:ascii="Times New Roman" w:hAnsi="Times New Roman"/>
          <w:b/>
          <w:color w:val="99CC00"/>
        </w:rPr>
        <w:t>ПРОФЕССИОНАЛЬНАЯ ДЕЯТЕЛЬНОСТЬ:</w:t>
      </w:r>
    </w:p>
    <w:p w:rsidR="0056100E" w:rsidRDefault="0056100E" w:rsidP="0056100E">
      <w:pPr>
        <w:numPr>
          <w:ilvl w:val="0"/>
          <w:numId w:val="1"/>
        </w:numPr>
        <w:shd w:val="clear" w:color="auto" w:fill="FFFFFF"/>
        <w:spacing w:after="0" w:line="240" w:lineRule="auto"/>
        <w:rPr>
          <w:rFonts w:ascii="Times New Roman" w:hAnsi="Times New Roman"/>
        </w:rPr>
      </w:pPr>
      <w:r w:rsidRPr="002F2533">
        <w:rPr>
          <w:rFonts w:ascii="Times New Roman" w:hAnsi="Times New Roman"/>
        </w:rPr>
        <w:t xml:space="preserve">С 1972 г. по 1981 г. работал в НИИ по </w:t>
      </w:r>
      <w:r>
        <w:rPr>
          <w:rFonts w:ascii="Times New Roman" w:hAnsi="Times New Roman"/>
        </w:rPr>
        <w:t>ценообразованию Госкомцен СССР.</w:t>
      </w:r>
    </w:p>
    <w:p w:rsidR="0056100E" w:rsidRDefault="0056100E" w:rsidP="0056100E">
      <w:pPr>
        <w:numPr>
          <w:ilvl w:val="0"/>
          <w:numId w:val="1"/>
        </w:numPr>
        <w:shd w:val="clear" w:color="auto" w:fill="FFFFFF"/>
        <w:spacing w:after="0" w:line="240" w:lineRule="auto"/>
        <w:rPr>
          <w:rFonts w:ascii="Times New Roman" w:hAnsi="Times New Roman"/>
        </w:rPr>
      </w:pPr>
      <w:r w:rsidRPr="002F2533">
        <w:rPr>
          <w:rFonts w:ascii="Times New Roman" w:hAnsi="Times New Roman"/>
        </w:rPr>
        <w:t>С 1981 г. работает в Институте международных экономических и политических исследований РАН (ИМЭПИ РАН) (в настоящее время – Институ</w:t>
      </w:r>
      <w:r>
        <w:rPr>
          <w:rFonts w:ascii="Times New Roman" w:hAnsi="Times New Roman"/>
        </w:rPr>
        <w:t>т экономики РАН).</w:t>
      </w:r>
    </w:p>
    <w:p w:rsidR="0056100E" w:rsidRDefault="0056100E" w:rsidP="0056100E">
      <w:pPr>
        <w:numPr>
          <w:ilvl w:val="0"/>
          <w:numId w:val="1"/>
        </w:numPr>
        <w:shd w:val="clear" w:color="auto" w:fill="FFFFFF"/>
        <w:spacing w:after="0" w:line="240" w:lineRule="auto"/>
        <w:rPr>
          <w:rFonts w:ascii="Times New Roman" w:hAnsi="Times New Roman"/>
        </w:rPr>
      </w:pPr>
      <w:r w:rsidRPr="002F2533">
        <w:rPr>
          <w:rFonts w:ascii="Times New Roman" w:hAnsi="Times New Roman"/>
        </w:rPr>
        <w:t>В 1995 г. защитил докторскую диссертацию на тему «Инфляция в</w:t>
      </w:r>
      <w:r>
        <w:rPr>
          <w:rFonts w:ascii="Times New Roman" w:hAnsi="Times New Roman"/>
        </w:rPr>
        <w:t xml:space="preserve"> постсоциалистических странах».</w:t>
      </w:r>
    </w:p>
    <w:p w:rsidR="0056100E" w:rsidRDefault="0056100E" w:rsidP="0056100E">
      <w:pPr>
        <w:numPr>
          <w:ilvl w:val="0"/>
          <w:numId w:val="1"/>
        </w:numPr>
        <w:shd w:val="clear" w:color="auto" w:fill="FFFFFF"/>
        <w:spacing w:after="0" w:line="240" w:lineRule="auto"/>
        <w:rPr>
          <w:rFonts w:ascii="Times New Roman" w:hAnsi="Times New Roman"/>
        </w:rPr>
      </w:pPr>
      <w:r w:rsidRPr="002F2533">
        <w:rPr>
          <w:rFonts w:ascii="Times New Roman" w:hAnsi="Times New Roman"/>
        </w:rPr>
        <w:t>С 1996 г. – профессор, с 2006 г</w:t>
      </w:r>
      <w:r>
        <w:rPr>
          <w:rFonts w:ascii="Times New Roman" w:hAnsi="Times New Roman"/>
        </w:rPr>
        <w:t>. – член-корреспондент РАН.</w:t>
      </w:r>
    </w:p>
    <w:p w:rsidR="0056100E" w:rsidRDefault="0056100E" w:rsidP="0056100E">
      <w:pPr>
        <w:numPr>
          <w:ilvl w:val="0"/>
          <w:numId w:val="1"/>
        </w:numPr>
        <w:shd w:val="clear" w:color="auto" w:fill="FFFFFF"/>
        <w:spacing w:after="0" w:line="240" w:lineRule="auto"/>
        <w:rPr>
          <w:rFonts w:ascii="Times New Roman" w:hAnsi="Times New Roman"/>
        </w:rPr>
      </w:pPr>
      <w:r w:rsidRPr="002F2533">
        <w:rPr>
          <w:rFonts w:ascii="Times New Roman" w:hAnsi="Times New Roman"/>
        </w:rPr>
        <w:t>С 2003 г</w:t>
      </w:r>
      <w:r>
        <w:rPr>
          <w:rFonts w:ascii="Times New Roman" w:hAnsi="Times New Roman"/>
        </w:rPr>
        <w:t>. – директор ИМЭПИ РАН.</w:t>
      </w:r>
    </w:p>
    <w:p w:rsidR="0056100E" w:rsidRDefault="0056100E" w:rsidP="0056100E">
      <w:pPr>
        <w:numPr>
          <w:ilvl w:val="0"/>
          <w:numId w:val="1"/>
        </w:numPr>
        <w:shd w:val="clear" w:color="auto" w:fill="FFFFFF"/>
        <w:spacing w:after="0" w:line="240" w:lineRule="auto"/>
        <w:rPr>
          <w:rFonts w:ascii="Times New Roman" w:hAnsi="Times New Roman"/>
        </w:rPr>
      </w:pPr>
      <w:r w:rsidRPr="002F2533">
        <w:rPr>
          <w:rFonts w:ascii="Times New Roman" w:hAnsi="Times New Roman"/>
        </w:rPr>
        <w:t>С 2005 г. - директор Института экономики РАН.</w:t>
      </w:r>
    </w:p>
    <w:p w:rsidR="0056100E" w:rsidRPr="002F2533" w:rsidRDefault="0056100E" w:rsidP="0056100E">
      <w:pPr>
        <w:shd w:val="clear" w:color="auto" w:fill="FFFFFF"/>
        <w:rPr>
          <w:rFonts w:ascii="Times New Roman" w:hAnsi="Times New Roman"/>
        </w:rPr>
      </w:pPr>
    </w:p>
    <w:p w:rsidR="0056100E" w:rsidRPr="003409E4" w:rsidRDefault="0056100E" w:rsidP="0056100E">
      <w:pPr>
        <w:shd w:val="clear" w:color="auto" w:fill="FFFFFF"/>
        <w:rPr>
          <w:rFonts w:ascii="Times New Roman" w:hAnsi="Times New Roman"/>
          <w:color w:val="99CC00"/>
        </w:rPr>
      </w:pPr>
      <w:r>
        <w:rPr>
          <w:rFonts w:ascii="Times New Roman" w:hAnsi="Times New Roman"/>
          <w:b/>
          <w:color w:val="99CC00"/>
        </w:rPr>
        <w:t>ПРОФЕССИОНАЛЬНЫЕ КОМПЕТЕНЦИИ:</w:t>
      </w:r>
    </w:p>
    <w:p w:rsidR="0056100E" w:rsidRDefault="0056100E" w:rsidP="0056100E">
      <w:pPr>
        <w:numPr>
          <w:ilvl w:val="0"/>
          <w:numId w:val="2"/>
        </w:numPr>
        <w:shd w:val="clear" w:color="auto" w:fill="FFFFFF"/>
        <w:spacing w:after="0" w:line="240" w:lineRule="auto"/>
        <w:rPr>
          <w:rFonts w:ascii="Times New Roman" w:hAnsi="Times New Roman"/>
        </w:rPr>
      </w:pPr>
      <w:r>
        <w:rPr>
          <w:rFonts w:ascii="Times New Roman" w:hAnsi="Times New Roman"/>
        </w:rPr>
        <w:t xml:space="preserve">Сфера научных интересов: </w:t>
      </w:r>
      <w:r w:rsidRPr="002F2533">
        <w:rPr>
          <w:rFonts w:ascii="Times New Roman" w:hAnsi="Times New Roman"/>
        </w:rPr>
        <w:t>экономическая теория, глобализация мирового хозяйства, экономические и политические проблемы постсоветского пространства, роль госуд</w:t>
      </w:r>
      <w:r>
        <w:rPr>
          <w:rFonts w:ascii="Times New Roman" w:hAnsi="Times New Roman"/>
        </w:rPr>
        <w:t xml:space="preserve">арства в современной экономике. </w:t>
      </w:r>
      <w:r w:rsidRPr="002F2533">
        <w:rPr>
          <w:rFonts w:ascii="Times New Roman" w:hAnsi="Times New Roman"/>
        </w:rPr>
        <w:t>По этим тема</w:t>
      </w:r>
      <w:r>
        <w:rPr>
          <w:rFonts w:ascii="Times New Roman" w:hAnsi="Times New Roman"/>
        </w:rPr>
        <w:t>м опубликовано свыше 250 работ.</w:t>
      </w:r>
    </w:p>
    <w:p w:rsidR="0056100E" w:rsidRPr="002F2533" w:rsidRDefault="0056100E" w:rsidP="0056100E">
      <w:pPr>
        <w:numPr>
          <w:ilvl w:val="0"/>
          <w:numId w:val="2"/>
        </w:numPr>
        <w:shd w:val="clear" w:color="auto" w:fill="FFFFFF"/>
        <w:spacing w:after="0" w:line="240" w:lineRule="auto"/>
        <w:rPr>
          <w:rFonts w:ascii="Times New Roman" w:hAnsi="Times New Roman"/>
        </w:rPr>
      </w:pPr>
      <w:r w:rsidRPr="002F2533">
        <w:rPr>
          <w:rFonts w:ascii="Times New Roman" w:hAnsi="Times New Roman"/>
        </w:rPr>
        <w:lastRenderedPageBreak/>
        <w:t>В 2000 г. вышла монография «Экономическая социодинамика» (в соавторстве с А.Я. Рубинштейном), в которой предложена научная концепция, открывающая принципиально новое направление в экономической теории. В 2005 году монография «Экономическая социодинамика» вышла (на английском языке) в Германии и США в издательстве Шпрингер.</w:t>
      </w:r>
    </w:p>
    <w:p w:rsidR="0056100E" w:rsidRPr="002F2533" w:rsidRDefault="0056100E" w:rsidP="0056100E">
      <w:pPr>
        <w:numPr>
          <w:ilvl w:val="0"/>
          <w:numId w:val="2"/>
        </w:numPr>
        <w:shd w:val="clear" w:color="auto" w:fill="FFFFFF"/>
        <w:spacing w:after="0" w:line="240" w:lineRule="auto"/>
        <w:rPr>
          <w:rFonts w:ascii="Times New Roman" w:hAnsi="Times New Roman"/>
        </w:rPr>
      </w:pPr>
      <w:r w:rsidRPr="002F2533">
        <w:rPr>
          <w:rFonts w:ascii="Times New Roman" w:hAnsi="Times New Roman"/>
        </w:rPr>
        <w:t>Р.С. Гринберг является профессором Московской школы экономики МГУ им. М.В. Ломоносова и кафедры менеджмента в высшей школе-студии МХАТ им. Чехова, где читает курс по международным экономическим отношениям и экономике зарубежных стран, а также является профессором Братиславского академического общества.</w:t>
      </w:r>
    </w:p>
    <w:p w:rsidR="0056100E" w:rsidRDefault="0056100E" w:rsidP="0056100E">
      <w:pPr>
        <w:shd w:val="clear" w:color="auto" w:fill="FFFFFF"/>
        <w:rPr>
          <w:rFonts w:ascii="Times New Roman" w:hAnsi="Times New Roman"/>
        </w:rPr>
      </w:pPr>
    </w:p>
    <w:p w:rsidR="0056100E" w:rsidRDefault="0056100E" w:rsidP="0056100E">
      <w:pPr>
        <w:shd w:val="clear" w:color="auto" w:fill="FFFFFF"/>
        <w:rPr>
          <w:rFonts w:ascii="Times New Roman" w:hAnsi="Times New Roman"/>
          <w:b/>
          <w:color w:val="99CC00"/>
        </w:rPr>
      </w:pPr>
      <w:r w:rsidRPr="003409E4">
        <w:rPr>
          <w:rFonts w:ascii="Times New Roman" w:hAnsi="Times New Roman"/>
          <w:b/>
          <w:color w:val="99CC00"/>
        </w:rPr>
        <w:t>ДОСТИЖЕНИЯ:</w:t>
      </w:r>
    </w:p>
    <w:p w:rsidR="0056100E" w:rsidRDefault="0056100E" w:rsidP="0056100E">
      <w:pPr>
        <w:numPr>
          <w:ilvl w:val="0"/>
          <w:numId w:val="3"/>
        </w:numPr>
        <w:shd w:val="clear" w:color="auto" w:fill="FFFFFF"/>
        <w:spacing w:after="0" w:line="240" w:lineRule="auto"/>
        <w:rPr>
          <w:rFonts w:ascii="Times New Roman" w:hAnsi="Times New Roman"/>
        </w:rPr>
      </w:pPr>
      <w:r w:rsidRPr="002F2533">
        <w:rPr>
          <w:rFonts w:ascii="Times New Roman" w:hAnsi="Times New Roman"/>
        </w:rPr>
        <w:t>Работы Р.С. Гринберга выходили в целом ряде зарубежных стран, в том числе в Великобритании, Польше, Австрии, США и ФРГ и др. Р.С. Гринберг систематически участвует в международных научных конференциях в стране и за рубежом. Он является инициатором и активным членом российско-американской Группы экономических преобразований, председателем Комитета по СНГ Национального инвестиционного совета, главным редактором журнала «Мир перемен», председателем экспертного совета Высшей аттестационной комиссии, президентом российского отделения международной организации ECAAR («Экономисты за разоружение»), председателем редакционного совета журнала «Имущественные отношения в Российской Федерации».</w:t>
      </w:r>
    </w:p>
    <w:p w:rsidR="0056100E" w:rsidRPr="002F2533" w:rsidRDefault="0056100E" w:rsidP="0056100E">
      <w:pPr>
        <w:numPr>
          <w:ilvl w:val="0"/>
          <w:numId w:val="3"/>
        </w:numPr>
        <w:shd w:val="clear" w:color="auto" w:fill="FFFFFF"/>
        <w:spacing w:after="0" w:line="240" w:lineRule="auto"/>
        <w:rPr>
          <w:rFonts w:ascii="Times New Roman" w:hAnsi="Times New Roman"/>
        </w:rPr>
      </w:pPr>
      <w:r w:rsidRPr="002F2533">
        <w:rPr>
          <w:rFonts w:ascii="Times New Roman" w:hAnsi="Times New Roman"/>
        </w:rPr>
        <w:t xml:space="preserve">Р.С. Гринберг награжден Орденом Дружбы </w:t>
      </w:r>
      <w:r w:rsidRPr="002F2533">
        <w:rPr>
          <w:rFonts w:ascii="Times New Roman" w:hAnsi="Times New Roman"/>
          <w:iCs/>
        </w:rPr>
        <w:t>(Указ Президента РФ от 08.11.2008 N 1593)</w:t>
      </w:r>
      <w:r w:rsidRPr="002F2533">
        <w:rPr>
          <w:rFonts w:ascii="Times New Roman" w:hAnsi="Times New Roman"/>
        </w:rPr>
        <w:t>, медалями «Ветеран труда», «850 лет Москвы», почетной грамотой Президиума РАН, почетным знаком Института экономики РАН.</w:t>
      </w:r>
    </w:p>
    <w:p w:rsidR="0056100E" w:rsidRPr="002F2533" w:rsidRDefault="0056100E" w:rsidP="0056100E">
      <w:pPr>
        <w:numPr>
          <w:ilvl w:val="0"/>
          <w:numId w:val="3"/>
        </w:numPr>
        <w:shd w:val="clear" w:color="auto" w:fill="FFFFFF"/>
        <w:spacing w:after="0" w:line="240" w:lineRule="auto"/>
        <w:rPr>
          <w:rFonts w:ascii="Times New Roman" w:hAnsi="Times New Roman"/>
        </w:rPr>
      </w:pPr>
      <w:r w:rsidRPr="002F2533">
        <w:rPr>
          <w:rFonts w:ascii="Times New Roman" w:hAnsi="Times New Roman"/>
        </w:rPr>
        <w:t>Под его руководством подготовлены 15 кандидатских и 4 докторских диссертации.</w:t>
      </w:r>
    </w:p>
    <w:p w:rsidR="0056100E" w:rsidRDefault="0056100E" w:rsidP="0056100E">
      <w:pPr>
        <w:numPr>
          <w:ilvl w:val="0"/>
          <w:numId w:val="3"/>
        </w:numPr>
        <w:shd w:val="clear" w:color="auto" w:fill="FFFFFF"/>
        <w:spacing w:after="0" w:line="240" w:lineRule="auto"/>
        <w:rPr>
          <w:rFonts w:ascii="Times New Roman" w:hAnsi="Times New Roman"/>
        </w:rPr>
      </w:pPr>
      <w:r w:rsidRPr="002F2533">
        <w:rPr>
          <w:rFonts w:ascii="Times New Roman" w:hAnsi="Times New Roman"/>
        </w:rPr>
        <w:t>19 июля 2012 года Р.С. Гринберг избран членом Общественной палаты Московской области.</w:t>
      </w:r>
    </w:p>
    <w:p w:rsidR="0056100E" w:rsidRDefault="0056100E" w:rsidP="0056100E">
      <w:pPr>
        <w:shd w:val="clear" w:color="auto" w:fill="FFFFFF"/>
        <w:rPr>
          <w:rFonts w:ascii="Times New Roman" w:hAnsi="Times New Roman"/>
        </w:rPr>
      </w:pPr>
    </w:p>
    <w:p w:rsidR="0056100E" w:rsidRDefault="0056100E" w:rsidP="0056100E">
      <w:pPr>
        <w:shd w:val="clear" w:color="auto" w:fill="FFFFFF"/>
        <w:rPr>
          <w:rFonts w:ascii="Times New Roman" w:hAnsi="Times New Roman"/>
          <w:b/>
          <w:color w:val="92D050"/>
        </w:rPr>
      </w:pPr>
      <w:r w:rsidRPr="00312632">
        <w:rPr>
          <w:rFonts w:ascii="Times New Roman" w:hAnsi="Times New Roman"/>
          <w:b/>
          <w:color w:val="92D050"/>
        </w:rPr>
        <w:t>НОВЫЕ ПУБЛИКАЦИИ</w:t>
      </w:r>
    </w:p>
    <w:p w:rsidR="0056100E" w:rsidRPr="00312632" w:rsidRDefault="0056100E" w:rsidP="0056100E">
      <w:pPr>
        <w:pStyle w:val="a8"/>
        <w:shd w:val="clear" w:color="auto" w:fill="FFFFFF"/>
        <w:spacing w:before="0" w:beforeAutospacing="0" w:after="0" w:afterAutospacing="0" w:line="270" w:lineRule="atLeast"/>
        <w:ind w:left="426"/>
        <w:rPr>
          <w:sz w:val="22"/>
          <w:szCs w:val="22"/>
        </w:rPr>
      </w:pPr>
      <w:r w:rsidRPr="00312632">
        <w:rPr>
          <w:rStyle w:val="a3"/>
          <w:sz w:val="22"/>
          <w:szCs w:val="22"/>
        </w:rPr>
        <w:t xml:space="preserve">Гринберг Р.С. </w:t>
      </w:r>
      <w:r w:rsidRPr="00312632">
        <w:rPr>
          <w:sz w:val="22"/>
          <w:szCs w:val="22"/>
        </w:rPr>
        <w:t>Интеллектуальная катастрофа России.</w:t>
      </w:r>
      <w:r w:rsidRPr="00312632">
        <w:rPr>
          <w:rStyle w:val="a9"/>
          <w:sz w:val="22"/>
          <w:szCs w:val="22"/>
        </w:rPr>
        <w:t xml:space="preserve"> Московский комсомолец, 2013, N 26334, 16 сентября</w:t>
      </w:r>
      <w:r w:rsidRPr="00312632">
        <w:rPr>
          <w:sz w:val="22"/>
          <w:szCs w:val="22"/>
        </w:rPr>
        <w:t>.</w:t>
      </w:r>
    </w:p>
    <w:p w:rsidR="0056100E" w:rsidRPr="00312632" w:rsidRDefault="0056100E" w:rsidP="0056100E">
      <w:pPr>
        <w:pStyle w:val="a8"/>
        <w:shd w:val="clear" w:color="auto" w:fill="FFFFFF"/>
        <w:spacing w:before="0" w:beforeAutospacing="0" w:after="0" w:afterAutospacing="0" w:line="270" w:lineRule="atLeast"/>
        <w:ind w:left="426"/>
        <w:rPr>
          <w:sz w:val="22"/>
          <w:szCs w:val="22"/>
        </w:rPr>
      </w:pPr>
      <w:r w:rsidRPr="00312632">
        <w:rPr>
          <w:rStyle w:val="a3"/>
          <w:sz w:val="22"/>
          <w:szCs w:val="22"/>
        </w:rPr>
        <w:t xml:space="preserve">Гринберг Р.С. </w:t>
      </w:r>
      <w:r w:rsidRPr="00312632">
        <w:rPr>
          <w:sz w:val="22"/>
          <w:szCs w:val="22"/>
        </w:rPr>
        <w:t>Ни почвенникам, ни западникам Россию не приватизировать.</w:t>
      </w:r>
      <w:r w:rsidRPr="00312632">
        <w:rPr>
          <w:rStyle w:val="a9"/>
          <w:sz w:val="22"/>
          <w:szCs w:val="22"/>
        </w:rPr>
        <w:t xml:space="preserve"> Известия, 2013, N 123 (28877), 9 июля</w:t>
      </w:r>
      <w:r w:rsidRPr="00312632">
        <w:rPr>
          <w:sz w:val="22"/>
          <w:szCs w:val="22"/>
        </w:rPr>
        <w:t>.</w:t>
      </w:r>
    </w:p>
    <w:p w:rsidR="0056100E" w:rsidRPr="00312632" w:rsidRDefault="0056100E" w:rsidP="0056100E">
      <w:pPr>
        <w:pStyle w:val="a8"/>
        <w:shd w:val="clear" w:color="auto" w:fill="FFFFFF"/>
        <w:spacing w:before="0" w:beforeAutospacing="0" w:after="0" w:afterAutospacing="0" w:line="270" w:lineRule="atLeast"/>
        <w:ind w:left="426"/>
        <w:rPr>
          <w:sz w:val="22"/>
          <w:szCs w:val="22"/>
        </w:rPr>
      </w:pPr>
      <w:r w:rsidRPr="00312632">
        <w:rPr>
          <w:rStyle w:val="a3"/>
          <w:sz w:val="22"/>
          <w:szCs w:val="22"/>
        </w:rPr>
        <w:t xml:space="preserve">Гринберг Р.С. </w:t>
      </w:r>
      <w:r w:rsidRPr="00312632">
        <w:rPr>
          <w:rStyle w:val="a9"/>
          <w:b/>
          <w:bCs/>
          <w:sz w:val="22"/>
          <w:szCs w:val="22"/>
        </w:rPr>
        <w:t>(в соавторстве с Голандом Ю.М.)</w:t>
      </w:r>
      <w:r w:rsidRPr="00312632">
        <w:rPr>
          <w:rStyle w:val="a3"/>
          <w:sz w:val="22"/>
          <w:szCs w:val="22"/>
        </w:rPr>
        <w:t xml:space="preserve"> </w:t>
      </w:r>
      <w:r w:rsidRPr="00312632">
        <w:rPr>
          <w:sz w:val="22"/>
          <w:szCs w:val="22"/>
        </w:rPr>
        <w:t>ЦБ должен стать драйвером экономического роста.</w:t>
      </w:r>
      <w:r w:rsidRPr="00312632">
        <w:rPr>
          <w:rStyle w:val="a9"/>
          <w:sz w:val="22"/>
          <w:szCs w:val="22"/>
        </w:rPr>
        <w:t xml:space="preserve"> Ведомости, 2013, N 110 (3372), 25 июня.</w:t>
      </w:r>
    </w:p>
    <w:p w:rsidR="0056100E" w:rsidRPr="00312632" w:rsidRDefault="0056100E" w:rsidP="0056100E">
      <w:pPr>
        <w:pStyle w:val="a8"/>
        <w:shd w:val="clear" w:color="auto" w:fill="FFFFFF"/>
        <w:spacing w:before="0" w:beforeAutospacing="0" w:after="0" w:afterAutospacing="0" w:line="270" w:lineRule="atLeast"/>
        <w:ind w:left="426"/>
        <w:rPr>
          <w:sz w:val="22"/>
          <w:szCs w:val="22"/>
        </w:rPr>
      </w:pPr>
      <w:r w:rsidRPr="00312632">
        <w:rPr>
          <w:rStyle w:val="a3"/>
          <w:sz w:val="22"/>
          <w:szCs w:val="22"/>
        </w:rPr>
        <w:t xml:space="preserve">Гринберг Р.С. </w:t>
      </w:r>
      <w:r w:rsidRPr="00312632">
        <w:rPr>
          <w:sz w:val="22"/>
          <w:szCs w:val="22"/>
        </w:rPr>
        <w:t xml:space="preserve">О новой концепции внешней политики Российской Федерации. </w:t>
      </w:r>
      <w:r w:rsidRPr="00312632">
        <w:rPr>
          <w:rStyle w:val="a9"/>
          <w:sz w:val="22"/>
          <w:szCs w:val="22"/>
        </w:rPr>
        <w:t>Международная жизнь, 2012, N 11.</w:t>
      </w:r>
    </w:p>
    <w:p w:rsidR="0056100E" w:rsidRPr="00312632" w:rsidRDefault="0056100E" w:rsidP="0056100E">
      <w:pPr>
        <w:pStyle w:val="a8"/>
        <w:shd w:val="clear" w:color="auto" w:fill="FFFFFF"/>
        <w:spacing w:before="0" w:beforeAutospacing="0" w:after="0" w:afterAutospacing="0" w:line="270" w:lineRule="atLeast"/>
        <w:ind w:left="426"/>
        <w:rPr>
          <w:sz w:val="22"/>
          <w:szCs w:val="22"/>
        </w:rPr>
      </w:pPr>
      <w:r w:rsidRPr="00312632">
        <w:rPr>
          <w:rStyle w:val="a3"/>
          <w:sz w:val="22"/>
          <w:szCs w:val="22"/>
        </w:rPr>
        <w:t>Гринберг Р.С.</w:t>
      </w:r>
      <w:r w:rsidRPr="00312632">
        <w:rPr>
          <w:sz w:val="22"/>
          <w:szCs w:val="22"/>
        </w:rPr>
        <w:t xml:space="preserve"> Битва мировоззрений. </w:t>
      </w:r>
      <w:r w:rsidRPr="00312632">
        <w:rPr>
          <w:rStyle w:val="a9"/>
          <w:sz w:val="22"/>
          <w:szCs w:val="22"/>
        </w:rPr>
        <w:t>Известия, 2012, 5 октября.</w:t>
      </w:r>
    </w:p>
    <w:p w:rsidR="0056100E" w:rsidRPr="00312632" w:rsidRDefault="0056100E" w:rsidP="0056100E">
      <w:pPr>
        <w:pStyle w:val="a8"/>
        <w:shd w:val="clear" w:color="auto" w:fill="FFFFFF"/>
        <w:spacing w:before="0" w:beforeAutospacing="0" w:after="0" w:afterAutospacing="0" w:line="270" w:lineRule="atLeast"/>
        <w:ind w:left="426"/>
        <w:rPr>
          <w:sz w:val="22"/>
          <w:szCs w:val="22"/>
        </w:rPr>
      </w:pPr>
      <w:r w:rsidRPr="00312632">
        <w:rPr>
          <w:rStyle w:val="a3"/>
          <w:sz w:val="22"/>
          <w:szCs w:val="22"/>
        </w:rPr>
        <w:t>Гринберг Р.С.</w:t>
      </w:r>
      <w:r w:rsidRPr="00312632">
        <w:rPr>
          <w:sz w:val="22"/>
          <w:szCs w:val="22"/>
        </w:rPr>
        <w:t xml:space="preserve">О новой "большой приватизации" и прочих "непопулярных реформах". </w:t>
      </w:r>
      <w:r w:rsidRPr="00312632">
        <w:rPr>
          <w:rStyle w:val="a9"/>
          <w:sz w:val="22"/>
          <w:szCs w:val="22"/>
        </w:rPr>
        <w:t>Российский экономический журнал, 2012, N 3.</w:t>
      </w:r>
    </w:p>
    <w:p w:rsidR="0056100E" w:rsidRPr="00312632" w:rsidRDefault="0056100E" w:rsidP="0056100E">
      <w:pPr>
        <w:pStyle w:val="a8"/>
        <w:shd w:val="clear" w:color="auto" w:fill="FFFFFF"/>
        <w:spacing w:before="0" w:beforeAutospacing="0" w:after="0" w:afterAutospacing="0" w:line="270" w:lineRule="atLeast"/>
        <w:ind w:left="426"/>
        <w:rPr>
          <w:sz w:val="22"/>
          <w:szCs w:val="22"/>
        </w:rPr>
      </w:pPr>
      <w:r w:rsidRPr="00312632">
        <w:rPr>
          <w:rStyle w:val="a3"/>
          <w:sz w:val="22"/>
          <w:szCs w:val="22"/>
        </w:rPr>
        <w:t xml:space="preserve">Гринберг Р.С. </w:t>
      </w:r>
      <w:r w:rsidRPr="00312632">
        <w:rPr>
          <w:sz w:val="22"/>
          <w:szCs w:val="22"/>
        </w:rPr>
        <w:t xml:space="preserve">Разговоры о Евразийском союзе как альтернативе ЕС контрпродуктивны. </w:t>
      </w:r>
      <w:r w:rsidRPr="00312632">
        <w:rPr>
          <w:rStyle w:val="a9"/>
          <w:sz w:val="22"/>
          <w:szCs w:val="22"/>
        </w:rPr>
        <w:t>Народная газета (Белоруссия), 2012, 05 июля.</w:t>
      </w:r>
    </w:p>
    <w:p w:rsidR="0056100E" w:rsidRPr="00312632" w:rsidRDefault="0056100E" w:rsidP="0056100E">
      <w:pPr>
        <w:pStyle w:val="a8"/>
        <w:shd w:val="clear" w:color="auto" w:fill="FFFFFF"/>
        <w:spacing w:before="0" w:beforeAutospacing="0" w:after="0" w:afterAutospacing="0" w:line="270" w:lineRule="atLeast"/>
        <w:ind w:left="426"/>
        <w:rPr>
          <w:sz w:val="22"/>
          <w:szCs w:val="22"/>
        </w:rPr>
      </w:pPr>
      <w:r w:rsidRPr="00312632">
        <w:rPr>
          <w:rStyle w:val="a3"/>
          <w:sz w:val="22"/>
          <w:szCs w:val="22"/>
        </w:rPr>
        <w:t xml:space="preserve">Гринберг Р.С. </w:t>
      </w:r>
      <w:r w:rsidRPr="00312632">
        <w:rPr>
          <w:sz w:val="22"/>
          <w:szCs w:val="22"/>
        </w:rPr>
        <w:t xml:space="preserve">Когда идея становится слишком материальной силой. </w:t>
      </w:r>
      <w:r w:rsidRPr="00312632">
        <w:rPr>
          <w:rStyle w:val="a9"/>
          <w:sz w:val="22"/>
          <w:szCs w:val="22"/>
        </w:rPr>
        <w:t>Известия, 2012, 19 июня.</w:t>
      </w:r>
    </w:p>
    <w:p w:rsidR="0056100E" w:rsidRPr="00312632" w:rsidRDefault="0056100E" w:rsidP="0056100E">
      <w:pPr>
        <w:pStyle w:val="a8"/>
        <w:shd w:val="clear" w:color="auto" w:fill="FFFFFF"/>
        <w:spacing w:before="0" w:beforeAutospacing="0" w:after="0" w:afterAutospacing="0" w:line="270" w:lineRule="atLeast"/>
        <w:ind w:left="426"/>
        <w:rPr>
          <w:sz w:val="22"/>
          <w:szCs w:val="22"/>
        </w:rPr>
      </w:pPr>
      <w:r w:rsidRPr="00312632">
        <w:rPr>
          <w:rStyle w:val="a3"/>
          <w:sz w:val="22"/>
          <w:szCs w:val="22"/>
        </w:rPr>
        <w:t xml:space="preserve">Гринберг Р.С. </w:t>
      </w:r>
      <w:r w:rsidRPr="00312632">
        <w:rPr>
          <w:sz w:val="22"/>
          <w:szCs w:val="22"/>
        </w:rPr>
        <w:t xml:space="preserve">Как спасти российский футбол? </w:t>
      </w:r>
      <w:r w:rsidRPr="00312632">
        <w:rPr>
          <w:rStyle w:val="a9"/>
          <w:sz w:val="22"/>
          <w:szCs w:val="22"/>
        </w:rPr>
        <w:t>Аргументы и Факты, 2012, 19 июня.</w:t>
      </w:r>
    </w:p>
    <w:p w:rsidR="0056100E" w:rsidRPr="00312632" w:rsidRDefault="0056100E" w:rsidP="0056100E">
      <w:pPr>
        <w:pStyle w:val="a8"/>
        <w:shd w:val="clear" w:color="auto" w:fill="FFFFFF"/>
        <w:spacing w:before="0" w:beforeAutospacing="0" w:after="0" w:afterAutospacing="0" w:line="270" w:lineRule="atLeast"/>
        <w:ind w:left="426"/>
        <w:rPr>
          <w:sz w:val="22"/>
          <w:szCs w:val="22"/>
        </w:rPr>
      </w:pPr>
      <w:r w:rsidRPr="00312632">
        <w:rPr>
          <w:rStyle w:val="a3"/>
          <w:sz w:val="22"/>
          <w:szCs w:val="22"/>
        </w:rPr>
        <w:t xml:space="preserve">Гринберг Р.С. </w:t>
      </w:r>
      <w:r w:rsidRPr="00312632">
        <w:rPr>
          <w:sz w:val="22"/>
          <w:szCs w:val="22"/>
        </w:rPr>
        <w:t>Свобода и справедливость. Российские соблазны ложного выбора.</w:t>
      </w:r>
      <w:r w:rsidRPr="00312632">
        <w:rPr>
          <w:rStyle w:val="a9"/>
          <w:sz w:val="22"/>
          <w:szCs w:val="22"/>
        </w:rPr>
        <w:t xml:space="preserve"> М.: Инфра-М, Магистр, 2012. — 416 с.</w:t>
      </w:r>
    </w:p>
    <w:p w:rsidR="0056100E" w:rsidRPr="00312632" w:rsidRDefault="0056100E" w:rsidP="0056100E">
      <w:pPr>
        <w:pStyle w:val="a8"/>
        <w:shd w:val="clear" w:color="auto" w:fill="FFFFFF"/>
        <w:spacing w:before="0" w:beforeAutospacing="0" w:after="0" w:afterAutospacing="0" w:line="270" w:lineRule="atLeast"/>
        <w:ind w:left="426"/>
        <w:rPr>
          <w:sz w:val="22"/>
          <w:szCs w:val="22"/>
        </w:rPr>
      </w:pPr>
      <w:r w:rsidRPr="00312632">
        <w:rPr>
          <w:rStyle w:val="a3"/>
          <w:sz w:val="22"/>
          <w:szCs w:val="22"/>
        </w:rPr>
        <w:lastRenderedPageBreak/>
        <w:t xml:space="preserve">Гринберг Р.С. </w:t>
      </w:r>
      <w:r w:rsidRPr="00312632">
        <w:rPr>
          <w:sz w:val="22"/>
          <w:szCs w:val="22"/>
        </w:rPr>
        <w:t xml:space="preserve">Кто они, родители успешной экономики? </w:t>
      </w:r>
      <w:r w:rsidRPr="00312632">
        <w:rPr>
          <w:rStyle w:val="a9"/>
          <w:sz w:val="22"/>
          <w:szCs w:val="22"/>
        </w:rPr>
        <w:t>Бюджет, 2012, 15 мая.</w:t>
      </w:r>
    </w:p>
    <w:p w:rsidR="0056100E" w:rsidRPr="00312632" w:rsidRDefault="0056100E" w:rsidP="0056100E">
      <w:pPr>
        <w:pStyle w:val="a8"/>
        <w:shd w:val="clear" w:color="auto" w:fill="FFFFFF"/>
        <w:spacing w:before="0" w:beforeAutospacing="0" w:after="0" w:afterAutospacing="0" w:line="270" w:lineRule="atLeast"/>
        <w:ind w:left="426"/>
        <w:rPr>
          <w:sz w:val="22"/>
          <w:szCs w:val="22"/>
        </w:rPr>
      </w:pPr>
      <w:r w:rsidRPr="00312632">
        <w:rPr>
          <w:rStyle w:val="a3"/>
          <w:sz w:val="22"/>
          <w:szCs w:val="22"/>
        </w:rPr>
        <w:t xml:space="preserve">Гринберг Р.С. </w:t>
      </w:r>
      <w:r w:rsidRPr="00312632">
        <w:rPr>
          <w:sz w:val="22"/>
          <w:szCs w:val="22"/>
        </w:rPr>
        <w:t xml:space="preserve">День, когда наступит СССР (Этюды по экономической философии завтрашнего дня). </w:t>
      </w:r>
      <w:r w:rsidRPr="00312632">
        <w:rPr>
          <w:rStyle w:val="a9"/>
          <w:sz w:val="22"/>
          <w:szCs w:val="22"/>
        </w:rPr>
        <w:t>Независимая газета, 2012, 24 апреля.</w:t>
      </w:r>
    </w:p>
    <w:p w:rsidR="0057006D" w:rsidRDefault="0056100E" w:rsidP="00C71FAD">
      <w:pPr>
        <w:pStyle w:val="a8"/>
        <w:shd w:val="clear" w:color="auto" w:fill="FFFFFF"/>
        <w:spacing w:before="0" w:beforeAutospacing="0" w:after="0" w:afterAutospacing="0" w:line="270" w:lineRule="atLeast"/>
        <w:ind w:left="426"/>
      </w:pPr>
      <w:r w:rsidRPr="00312632">
        <w:rPr>
          <w:rStyle w:val="a3"/>
          <w:sz w:val="22"/>
          <w:szCs w:val="22"/>
        </w:rPr>
        <w:t>Гринберг Р.С</w:t>
      </w:r>
      <w:r>
        <w:rPr>
          <w:rStyle w:val="a3"/>
        </w:rPr>
        <w:t xml:space="preserve">. </w:t>
      </w:r>
      <w:r w:rsidRPr="00312632">
        <w:rPr>
          <w:sz w:val="22"/>
          <w:szCs w:val="22"/>
        </w:rPr>
        <w:t xml:space="preserve">Если вы не участвуете в политике, то вы заслуживаете той экономики, которая есть. </w:t>
      </w:r>
      <w:r w:rsidRPr="00312632">
        <w:rPr>
          <w:rStyle w:val="a9"/>
          <w:sz w:val="22"/>
          <w:szCs w:val="22"/>
        </w:rPr>
        <w:t>Известия, 2012, 2 февраля</w:t>
      </w:r>
    </w:p>
    <w:sectPr w:rsidR="0057006D" w:rsidSect="001E5A45">
      <w:headerReference w:type="default" r:id="rId8"/>
      <w:footerReference w:type="default" r:id="rId9"/>
      <w:pgSz w:w="16838" w:h="11906" w:orient="landscape"/>
      <w:pgMar w:top="1843" w:right="1134" w:bottom="1202" w:left="14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19A" w:rsidRDefault="005B619A" w:rsidP="004B0A57">
      <w:pPr>
        <w:spacing w:after="0" w:line="240" w:lineRule="auto"/>
      </w:pPr>
      <w:r>
        <w:separator/>
      </w:r>
    </w:p>
  </w:endnote>
  <w:endnote w:type="continuationSeparator" w:id="1">
    <w:p w:rsidR="005B619A" w:rsidRDefault="005B619A" w:rsidP="004B0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66" w:rsidRDefault="004B0A57">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2051" type="#_x0000_t75" alt="1.jpg" style="position:absolute;left:0;text-align:left;margin-left:-74.8pt;margin-top:-9.5pt;width:840.85pt;height:45pt;z-index:251662336;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19A" w:rsidRDefault="005B619A" w:rsidP="004B0A57">
      <w:pPr>
        <w:spacing w:after="0" w:line="240" w:lineRule="auto"/>
      </w:pPr>
      <w:r>
        <w:separator/>
      </w:r>
    </w:p>
  </w:footnote>
  <w:footnote w:type="continuationSeparator" w:id="1">
    <w:p w:rsidR="005B619A" w:rsidRDefault="005B619A" w:rsidP="004B0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66" w:rsidRDefault="004B0A57">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2050" type="#_x0000_t75" alt="4.png" style="position:absolute;left:0;text-align:left;margin-left:-37.3pt;margin-top:-9.15pt;width:53.25pt;height:53.25pt;z-index:251661312;visibility:visible">
          <v:imagedata r:id="rId1" o:title=""/>
        </v:shape>
      </w:pict>
    </w:r>
    <w:r>
      <w:rPr>
        <w:noProof/>
      </w:rPr>
      <w:pict>
        <v:shape id="Рисунок 3" o:spid="_x0000_s2049" type="#_x0000_t75" alt="3.jpg" style="position:absolute;left:0;text-align:left;margin-left:-74.8pt;margin-top:-24.15pt;width:840.9pt;height:77.25pt;z-index:251660288;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77E6"/>
    <w:multiLevelType w:val="hybridMultilevel"/>
    <w:tmpl w:val="0DBA0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A701E9"/>
    <w:multiLevelType w:val="hybridMultilevel"/>
    <w:tmpl w:val="B3401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E2F7B0F"/>
    <w:multiLevelType w:val="hybridMultilevel"/>
    <w:tmpl w:val="7C928E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56100E"/>
    <w:rsid w:val="004B0A57"/>
    <w:rsid w:val="0056100E"/>
    <w:rsid w:val="0057006D"/>
    <w:rsid w:val="005B619A"/>
    <w:rsid w:val="00C71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A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6100E"/>
    <w:rPr>
      <w:rFonts w:cs="Times New Roman"/>
      <w:b/>
      <w:bCs/>
    </w:rPr>
  </w:style>
  <w:style w:type="paragraph" w:styleId="a4">
    <w:name w:val="header"/>
    <w:basedOn w:val="a"/>
    <w:link w:val="a5"/>
    <w:semiHidden/>
    <w:rsid w:val="0056100E"/>
    <w:pPr>
      <w:tabs>
        <w:tab w:val="center" w:pos="4677"/>
        <w:tab w:val="right" w:pos="9355"/>
      </w:tabs>
      <w:spacing w:after="0" w:line="240" w:lineRule="auto"/>
      <w:ind w:right="164"/>
      <w:jc w:val="both"/>
    </w:pPr>
    <w:rPr>
      <w:rFonts w:ascii="Arial" w:eastAsia="Calibri" w:hAnsi="Arial" w:cs="Times New Roman"/>
      <w:sz w:val="20"/>
      <w:szCs w:val="20"/>
    </w:rPr>
  </w:style>
  <w:style w:type="character" w:customStyle="1" w:styleId="a5">
    <w:name w:val="Верхний колонтитул Знак"/>
    <w:basedOn w:val="a0"/>
    <w:link w:val="a4"/>
    <w:semiHidden/>
    <w:rsid w:val="0056100E"/>
    <w:rPr>
      <w:rFonts w:ascii="Arial" w:eastAsia="Calibri" w:hAnsi="Arial" w:cs="Times New Roman"/>
      <w:sz w:val="20"/>
      <w:szCs w:val="20"/>
    </w:rPr>
  </w:style>
  <w:style w:type="paragraph" w:styleId="a6">
    <w:name w:val="footer"/>
    <w:basedOn w:val="a"/>
    <w:link w:val="a7"/>
    <w:semiHidden/>
    <w:rsid w:val="0056100E"/>
    <w:pPr>
      <w:tabs>
        <w:tab w:val="center" w:pos="4677"/>
        <w:tab w:val="right" w:pos="9355"/>
      </w:tabs>
      <w:spacing w:after="0" w:line="240" w:lineRule="auto"/>
      <w:ind w:right="164"/>
      <w:jc w:val="both"/>
    </w:pPr>
    <w:rPr>
      <w:rFonts w:ascii="Arial" w:eastAsia="Calibri" w:hAnsi="Arial" w:cs="Times New Roman"/>
      <w:sz w:val="20"/>
      <w:szCs w:val="20"/>
    </w:rPr>
  </w:style>
  <w:style w:type="character" w:customStyle="1" w:styleId="a7">
    <w:name w:val="Нижний колонтитул Знак"/>
    <w:basedOn w:val="a0"/>
    <w:link w:val="a6"/>
    <w:semiHidden/>
    <w:rsid w:val="0056100E"/>
    <w:rPr>
      <w:rFonts w:ascii="Arial" w:eastAsia="Calibri" w:hAnsi="Arial" w:cs="Times New Roman"/>
      <w:sz w:val="20"/>
      <w:szCs w:val="20"/>
    </w:rPr>
  </w:style>
  <w:style w:type="paragraph" w:styleId="a8">
    <w:name w:val="Normal (Web)"/>
    <w:basedOn w:val="a"/>
    <w:uiPriority w:val="99"/>
    <w:rsid w:val="0056100E"/>
    <w:pPr>
      <w:spacing w:before="100" w:beforeAutospacing="1" w:after="100" w:afterAutospacing="1" w:line="240" w:lineRule="auto"/>
    </w:pPr>
    <w:rPr>
      <w:rFonts w:ascii="Times New Roman" w:eastAsia="Calibri" w:hAnsi="Times New Roman" w:cs="Times New Roman"/>
      <w:sz w:val="24"/>
      <w:szCs w:val="24"/>
    </w:rPr>
  </w:style>
  <w:style w:type="character" w:styleId="a9">
    <w:name w:val="Emphasis"/>
    <w:uiPriority w:val="20"/>
    <w:qFormat/>
    <w:rsid w:val="0056100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3655</Characters>
  <Application>Microsoft Office Word</Application>
  <DocSecurity>0</DocSecurity>
  <Lines>30</Lines>
  <Paragraphs>8</Paragraphs>
  <ScaleCrop>false</ScaleCrop>
  <Company>Region-service</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2014-03-13T09:37:00Z</dcterms:created>
  <dcterms:modified xsi:type="dcterms:W3CDTF">2014-03-13T10:03:00Z</dcterms:modified>
</cp:coreProperties>
</file>