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F3" w:rsidRPr="00BB6DBA" w:rsidRDefault="004F36F3" w:rsidP="004F36F3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6DBA">
        <w:rPr>
          <w:rFonts w:ascii="Times New Roman" w:hAnsi="Times New Roman" w:cs="Times New Roman"/>
          <w:b/>
          <w:sz w:val="28"/>
          <w:szCs w:val="28"/>
        </w:rPr>
        <w:t>Пример экзаменационных заданий по дисциплине</w:t>
      </w:r>
    </w:p>
    <w:p w:rsidR="000F559C" w:rsidRPr="00BB6DBA" w:rsidRDefault="004F36F3" w:rsidP="004F36F3">
      <w:pPr>
        <w:pStyle w:val="2"/>
        <w:spacing w:after="240"/>
        <w:ind w:firstLine="720"/>
        <w:contextualSpacing/>
      </w:pPr>
      <w:r w:rsidRPr="00BB6DBA">
        <w:t xml:space="preserve"> </w:t>
      </w:r>
      <w:r w:rsidR="000F559C" w:rsidRPr="00BB6DBA">
        <w:t>«Налогообложение деятельности в сфере торговли и услуг»</w:t>
      </w:r>
    </w:p>
    <w:p w:rsidR="00ED1BB6" w:rsidRPr="00E86B6E" w:rsidRDefault="00ED1BB6" w:rsidP="000F559C">
      <w:pPr>
        <w:pStyle w:val="2"/>
        <w:ind w:firstLine="720"/>
        <w:contextualSpacing/>
        <w:jc w:val="both"/>
      </w:pPr>
    </w:p>
    <w:p w:rsidR="00ED1BB6" w:rsidRPr="00BB6DBA" w:rsidRDefault="00ED1BB6" w:rsidP="00BB6DBA">
      <w:pPr>
        <w:widowControl w:val="0"/>
        <w:tabs>
          <w:tab w:val="left" w:pos="-180"/>
          <w:tab w:val="left" w:pos="284"/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BA">
        <w:rPr>
          <w:rFonts w:ascii="Times New Roman" w:hAnsi="Times New Roman" w:cs="Times New Roman"/>
          <w:sz w:val="28"/>
          <w:szCs w:val="28"/>
        </w:rPr>
        <w:t>1.Организация занимается оптовой торговлей. По договору поставки отгружен товар на сумму 890 тыс. руб. с учетом НДС. Поставка осуществлена 15.06 текущего года. В договоре в условиях оплаты  поставки отражена отсрочка платежа на условиях товарного кредита на три месяца под 10% годовых. Проценты выплачиваются одновременно с погашением дебиторской задолженности 20 октября. Определить налоговую базу по НДС и доходы по налогу на прибыль за отчетный период.</w:t>
      </w:r>
    </w:p>
    <w:p w:rsidR="00ED1BB6" w:rsidRPr="00BB6DBA" w:rsidRDefault="00ED1BB6" w:rsidP="00BB6DBA">
      <w:pPr>
        <w:widowControl w:val="0"/>
        <w:tabs>
          <w:tab w:val="left" w:pos="-180"/>
          <w:tab w:val="left" w:pos="284"/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BA">
        <w:rPr>
          <w:rFonts w:ascii="Times New Roman" w:hAnsi="Times New Roman" w:cs="Times New Roman"/>
          <w:sz w:val="28"/>
          <w:szCs w:val="28"/>
        </w:rPr>
        <w:t>2. Организация «А» 1 квартале текущего года в соответствие с агентским договором получила 1500000 руб. на реализацию условии договора по поставке товара для организации «В». Товары   были приобретены во 2 квартале. Договором предусмотрено комиссионное вознаграждение в размере 10% от стоимости приобретенных товаров. Определить особенности исчисления НДС и налога на прибыль организацией «А».</w:t>
      </w:r>
    </w:p>
    <w:p w:rsidR="00ED1BB6" w:rsidRPr="00BB6DBA" w:rsidRDefault="00ED1BB6" w:rsidP="00BB6DBA">
      <w:pPr>
        <w:widowControl w:val="0"/>
        <w:tabs>
          <w:tab w:val="left" w:pos="-180"/>
          <w:tab w:val="left" w:pos="284"/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BA">
        <w:rPr>
          <w:rFonts w:ascii="Times New Roman" w:hAnsi="Times New Roman" w:cs="Times New Roman"/>
          <w:sz w:val="28"/>
          <w:szCs w:val="28"/>
        </w:rPr>
        <w:t xml:space="preserve">3. Организация занимается торговой деятельностью.  Определить сумму прямых расходов, применяемую для целей налогообложения при следующих условиях. </w:t>
      </w:r>
      <w:proofErr w:type="gramStart"/>
      <w:r w:rsidRPr="00BB6DBA">
        <w:rPr>
          <w:rFonts w:ascii="Times New Roman" w:hAnsi="Times New Roman" w:cs="Times New Roman"/>
          <w:sz w:val="28"/>
          <w:szCs w:val="28"/>
        </w:rPr>
        <w:t xml:space="preserve">Остаток товаров на начало месяца на сумму 1500 руб.. Транспортные расходы на остаток товаров составила  40 тыс. руб..  Стоимость оприходованного товара – 4900 тыс. руб. Сумма транспортных расходов в течение отчетного периода составила 120 тыс. руб. Оплата труда персонала торговой организации – 230 тыс. руб. (в </w:t>
      </w:r>
      <w:proofErr w:type="spellStart"/>
      <w:r w:rsidRPr="00BB6D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6DBA">
        <w:rPr>
          <w:rFonts w:ascii="Times New Roman" w:hAnsi="Times New Roman" w:cs="Times New Roman"/>
          <w:sz w:val="28"/>
          <w:szCs w:val="28"/>
        </w:rPr>
        <w:t>. заработная плата  оптового склада – 60 тыс. руб.).</w:t>
      </w:r>
      <w:proofErr w:type="gramEnd"/>
      <w:r w:rsidRPr="00BB6DBA">
        <w:rPr>
          <w:rFonts w:ascii="Times New Roman" w:hAnsi="Times New Roman" w:cs="Times New Roman"/>
          <w:sz w:val="28"/>
          <w:szCs w:val="28"/>
        </w:rPr>
        <w:t xml:space="preserve"> Продано товаров по цене продаж 4500 тыс. руб., по цене приобретения – 3600 тыс. руб. Определить сумму прямых расходов, относимых к  текущему отчетному периоду.</w:t>
      </w:r>
    </w:p>
    <w:p w:rsidR="00ED1BB6" w:rsidRPr="00BB6DBA" w:rsidRDefault="00ED1BB6" w:rsidP="00BB6DBA">
      <w:pPr>
        <w:widowControl w:val="0"/>
        <w:tabs>
          <w:tab w:val="left" w:pos="-180"/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BA">
        <w:rPr>
          <w:rFonts w:ascii="Times New Roman" w:hAnsi="Times New Roman" w:cs="Times New Roman"/>
          <w:sz w:val="28"/>
          <w:szCs w:val="28"/>
        </w:rPr>
        <w:t xml:space="preserve">4. Организация занимается торговлей бытовой техникой. Предусмотрела в учетной политике для целей налогообложения создание резерва на гарантийный ремонт. </w:t>
      </w:r>
      <w:proofErr w:type="gramStart"/>
      <w:r w:rsidRPr="00BB6DBA">
        <w:rPr>
          <w:rFonts w:ascii="Times New Roman" w:hAnsi="Times New Roman" w:cs="Times New Roman"/>
          <w:sz w:val="28"/>
          <w:szCs w:val="28"/>
        </w:rPr>
        <w:t xml:space="preserve">Выручка от реализации за пять предыдущих лет  </w:t>
      </w:r>
      <w:r w:rsidRPr="00BB6DBA">
        <w:rPr>
          <w:rFonts w:ascii="Times New Roman" w:hAnsi="Times New Roman" w:cs="Times New Roman"/>
          <w:sz w:val="28"/>
          <w:szCs w:val="28"/>
        </w:rPr>
        <w:lastRenderedPageBreak/>
        <w:t xml:space="preserve">составила: 5000 тыс. руб., 6500 тыс. руб.; 4500 тыс. руб. 5400 тыс. руб. Фактические расходы по гарантийному ремонту составили: 600 тыс. </w:t>
      </w:r>
      <w:proofErr w:type="spellStart"/>
      <w:r w:rsidRPr="00BB6DB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B6DBA">
        <w:rPr>
          <w:rFonts w:ascii="Times New Roman" w:hAnsi="Times New Roman" w:cs="Times New Roman"/>
          <w:sz w:val="28"/>
          <w:szCs w:val="28"/>
        </w:rPr>
        <w:t>, 400 тыс. руб., 340 тыс. руб. 450 тыс. руб. соответственно.</w:t>
      </w:r>
      <w:proofErr w:type="gramEnd"/>
    </w:p>
    <w:p w:rsidR="00ED1BB6" w:rsidRPr="00BB6DBA" w:rsidRDefault="00ED1BB6" w:rsidP="00BB6DB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cs="Times New Roman"/>
          <w:szCs w:val="28"/>
        </w:rPr>
      </w:pPr>
      <w:r w:rsidRPr="00BB6DBA">
        <w:rPr>
          <w:rFonts w:cs="Times New Roman"/>
          <w:szCs w:val="28"/>
        </w:rPr>
        <w:t>Салон красоты оказывает парикмахерские услуги, услуги по маникюру и педикюру, косметологические услуги и реализует косметические средства. Определить возможность применения режимов налогообложения, их преимущества и недостатки. Составить аналитическую записку и сформулировать свою точку зрения.</w:t>
      </w:r>
    </w:p>
    <w:p w:rsidR="00ED1BB6" w:rsidRPr="00BB6DBA" w:rsidRDefault="00ED1BB6" w:rsidP="00ED1BB6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BA">
        <w:rPr>
          <w:rFonts w:ascii="Times New Roman" w:hAnsi="Times New Roman" w:cs="Times New Roman"/>
          <w:sz w:val="28"/>
          <w:szCs w:val="28"/>
        </w:rPr>
        <w:t>6.Клининговая компания планирует заключить договоры на оказания услуг арендаторам собственникам помещений торгового центра. Используя нормы  налогового законодательства, определить возможные условия налогообложения в целях оптимизации налоговых расходов и минимизации рисков. Составить аналитическую записку и сформулировать свою точку зрения.</w:t>
      </w:r>
    </w:p>
    <w:p w:rsidR="00ED1BB6" w:rsidRPr="00BB6DBA" w:rsidRDefault="00ED1BB6" w:rsidP="00BB6DBA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567"/>
        <w:jc w:val="both"/>
        <w:rPr>
          <w:rFonts w:cs="Times New Roman"/>
          <w:szCs w:val="28"/>
        </w:rPr>
      </w:pPr>
      <w:r w:rsidRPr="00BB6DBA">
        <w:rPr>
          <w:rFonts w:cs="Times New Roman"/>
          <w:szCs w:val="28"/>
        </w:rPr>
        <w:t>Индивидуальный предприниматель планирует зан</w:t>
      </w:r>
      <w:r w:rsidR="00B1560F">
        <w:rPr>
          <w:rFonts w:cs="Times New Roman"/>
          <w:szCs w:val="28"/>
        </w:rPr>
        <w:t>яться предоставлением ремонтно-</w:t>
      </w:r>
      <w:r w:rsidRPr="00BB6DBA">
        <w:rPr>
          <w:rFonts w:cs="Times New Roman"/>
          <w:szCs w:val="28"/>
        </w:rPr>
        <w:t>строительных работ организациям и физическим лицам. Используя налоговое законодательство, определить возможные для использования режимов налогообложения. Составить аналитическую записку и сформулировать свою точку зрения.</w:t>
      </w:r>
    </w:p>
    <w:p w:rsidR="00ED1BB6" w:rsidRPr="00BB6DBA" w:rsidRDefault="00ED1BB6" w:rsidP="00BB6DBA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BB6DBA">
        <w:rPr>
          <w:rFonts w:cs="Times New Roman"/>
          <w:szCs w:val="28"/>
        </w:rPr>
        <w:t xml:space="preserve">Управляющая организация с 1.01 текущего года перешла на упрощенную систему налогообложения. Объектом обложения избрана разница между доходами и расходами. </w:t>
      </w:r>
      <w:proofErr w:type="gramStart"/>
      <w:r w:rsidRPr="00BB6DBA">
        <w:rPr>
          <w:rFonts w:cs="Times New Roman"/>
          <w:szCs w:val="28"/>
        </w:rPr>
        <w:t>Дебиторская задолженность собственников жилья за декабрь прошлого года составила 944 000 руб., оплата за данные услуги поступила в январе текущего года в сумме 788000 руб.. Кредиторская задолженность перед собственниками жилья, авансы, поступившие для проведения общего ремонта, который запланирован на следующи</w:t>
      </w:r>
      <w:r w:rsidR="00B1560F">
        <w:rPr>
          <w:rFonts w:cs="Times New Roman"/>
          <w:szCs w:val="28"/>
        </w:rPr>
        <w:t xml:space="preserve">й год, составила 160000 руб. </w:t>
      </w:r>
      <w:r w:rsidRPr="00BB6DBA">
        <w:rPr>
          <w:rFonts w:cs="Times New Roman"/>
          <w:szCs w:val="28"/>
        </w:rPr>
        <w:t>Определить порядок формирования налоговых обязательств  в данных условиях.</w:t>
      </w:r>
      <w:proofErr w:type="gramEnd"/>
    </w:p>
    <w:p w:rsidR="004A4958" w:rsidRPr="00BB6DBA" w:rsidRDefault="00ED1BB6" w:rsidP="00BB6DB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cs="Times New Roman"/>
          <w:szCs w:val="28"/>
        </w:rPr>
      </w:pPr>
      <w:r w:rsidRPr="00BB6DBA">
        <w:rPr>
          <w:rFonts w:cs="Times New Roman"/>
          <w:szCs w:val="28"/>
        </w:rPr>
        <w:lastRenderedPageBreak/>
        <w:t xml:space="preserve"> </w:t>
      </w:r>
      <w:proofErr w:type="gramStart"/>
      <w:r w:rsidRPr="00BB6DBA">
        <w:rPr>
          <w:rFonts w:cs="Times New Roman"/>
          <w:szCs w:val="28"/>
        </w:rPr>
        <w:t>Г</w:t>
      </w:r>
      <w:r w:rsidR="00B1560F">
        <w:rPr>
          <w:rFonts w:cs="Times New Roman"/>
          <w:szCs w:val="28"/>
        </w:rPr>
        <w:t xml:space="preserve">аражно-строительный кооператив </w:t>
      </w:r>
      <w:r w:rsidRPr="00BB6DBA">
        <w:rPr>
          <w:rFonts w:cs="Times New Roman"/>
          <w:szCs w:val="28"/>
        </w:rPr>
        <w:t xml:space="preserve">получил доход в виде процентов, начисленных ему банком, исходя из остатков денежных средств на расчетном счете кооператива, в размере 1000 руб. </w:t>
      </w:r>
      <w:r w:rsidR="00B1560F">
        <w:rPr>
          <w:rFonts w:cs="Times New Roman"/>
          <w:szCs w:val="28"/>
        </w:rPr>
        <w:t xml:space="preserve">В этом же отчетном периоде ГСК </w:t>
      </w:r>
      <w:r w:rsidRPr="00BB6DBA">
        <w:rPr>
          <w:rFonts w:cs="Times New Roman"/>
          <w:szCs w:val="28"/>
        </w:rPr>
        <w:t>получил наличными денежными средствами штраф за несвоевременное перечисление членских взносов с члена кооператива Э.М. Анисимова в размере 300 руб. Определить, есть ли объект обложения по налогу на прибыль и налогу</w:t>
      </w:r>
      <w:proofErr w:type="gramEnd"/>
      <w:r w:rsidRPr="00BB6DBA">
        <w:rPr>
          <w:rFonts w:cs="Times New Roman"/>
          <w:szCs w:val="28"/>
        </w:rPr>
        <w:t xml:space="preserve"> на добавленную стоимость.</w:t>
      </w:r>
    </w:p>
    <w:sectPr w:rsidR="004A4958" w:rsidRPr="00B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6D7"/>
    <w:multiLevelType w:val="hybridMultilevel"/>
    <w:tmpl w:val="528AEE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B6"/>
    <w:rsid w:val="000F559C"/>
    <w:rsid w:val="004A4958"/>
    <w:rsid w:val="004F36F3"/>
    <w:rsid w:val="00B1560F"/>
    <w:rsid w:val="00BB6DBA"/>
    <w:rsid w:val="00E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D1BB6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1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1BB6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D1BB6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1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1BB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Юлия Николаевна</dc:creator>
  <cp:lastModifiedBy>Балабанова Юлия Николаевна</cp:lastModifiedBy>
  <cp:revision>1</cp:revision>
  <dcterms:created xsi:type="dcterms:W3CDTF">2016-12-01T08:46:00Z</dcterms:created>
  <dcterms:modified xsi:type="dcterms:W3CDTF">2016-12-01T11:27:00Z</dcterms:modified>
</cp:coreProperties>
</file>