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B" w:rsidRDefault="00B1246B" w:rsidP="00B1246B">
      <w:pPr>
        <w:pStyle w:val="a3"/>
      </w:pPr>
      <w:r>
        <w:rPr>
          <w:b/>
          <w:bCs/>
        </w:rPr>
        <w:t>Миссия кафедры в области повышения академической репутации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>Реализуется через: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Специализацию в приоритетных научных областях: Обеспечение международной безопасности и урегулирование конфликтов; Евразийское </w:t>
      </w:r>
      <w:proofErr w:type="spellStart"/>
      <w:r>
        <w:t>регионоведение</w:t>
      </w:r>
      <w:proofErr w:type="spellEnd"/>
      <w:r>
        <w:t>; страны БРИКС; страны с исламским компонентом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Постоянную актуализацию научной карты кафедры в областях “Политика и международные отношения”, “Зарубежное </w:t>
      </w:r>
      <w:proofErr w:type="spellStart"/>
      <w:r>
        <w:t>регионоведение</w:t>
      </w:r>
      <w:proofErr w:type="spellEnd"/>
      <w:r>
        <w:t xml:space="preserve">”, продвижение приоритетных для кафедры тематик через ключевые слова  в базы данных </w:t>
      </w:r>
      <w:r>
        <w:rPr>
          <w:lang w:val="en-US"/>
        </w:rPr>
        <w:t>Scopus</w:t>
      </w:r>
      <w:r w:rsidRPr="00685421">
        <w:t>/</w:t>
      </w:r>
      <w:r>
        <w:rPr>
          <w:lang w:val="en-US"/>
        </w:rPr>
        <w:t>Web</w:t>
      </w:r>
      <w:r w:rsidRPr="00685421">
        <w:t xml:space="preserve"> </w:t>
      </w:r>
      <w:r>
        <w:rPr>
          <w:lang w:val="en-US"/>
        </w:rPr>
        <w:t>of</w:t>
      </w:r>
      <w:r w:rsidRPr="00685421">
        <w:t xml:space="preserve"> </w:t>
      </w:r>
      <w:r>
        <w:rPr>
          <w:lang w:val="en-US"/>
        </w:rPr>
        <w:t>Science</w:t>
      </w:r>
      <w:r w:rsidRPr="00685421">
        <w:t xml:space="preserve">, </w:t>
      </w:r>
      <w:r>
        <w:t>авторитетные российские журналы по международным отношениям и безопасности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Повышение публикационной активности и цитируемости в международных базах данных, индексируемых в </w:t>
      </w:r>
      <w:r>
        <w:rPr>
          <w:lang w:val="pt-PT"/>
        </w:rPr>
        <w:t xml:space="preserve">Scopus/WoS, </w:t>
      </w:r>
      <w:r>
        <w:t>увеличение числа публикаций обучающихся. Поднятие цитируемости через совместные международные научные и образовательные проекты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Стремление к 100 % регистрации в БД </w:t>
      </w:r>
      <w:proofErr w:type="spellStart"/>
      <w:r>
        <w:t>Scopus</w:t>
      </w:r>
      <w:proofErr w:type="spellEnd"/>
      <w:r>
        <w:t xml:space="preserve"> преподавателей и студентов (начиная со 2 курса </w:t>
      </w:r>
      <w:proofErr w:type="spellStart"/>
      <w:r>
        <w:t>бакалавриата</w:t>
      </w:r>
      <w:proofErr w:type="spellEnd"/>
      <w:r>
        <w:t>)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Использование </w:t>
      </w:r>
      <w:proofErr w:type="gramStart"/>
      <w:r>
        <w:t>научных</w:t>
      </w:r>
      <w:proofErr w:type="gramEnd"/>
      <w:r>
        <w:t xml:space="preserve"> </w:t>
      </w:r>
      <w:proofErr w:type="spellStart"/>
      <w:r>
        <w:t>соцсетей</w:t>
      </w:r>
      <w:proofErr w:type="spellEnd"/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</w:t>
      </w:r>
      <w:proofErr w:type="spellStart"/>
      <w:r>
        <w:t>Междисциплинарность</w:t>
      </w:r>
      <w:proofErr w:type="spellEnd"/>
      <w:r>
        <w:t xml:space="preserve"> (работа по совместным проектам): с Центром превосходства “</w:t>
      </w:r>
      <w:proofErr w:type="spellStart"/>
      <w:r>
        <w:t>Археометрия</w:t>
      </w:r>
      <w:proofErr w:type="spellEnd"/>
      <w:proofErr w:type="gramStart"/>
      <w:r>
        <w:t>”(</w:t>
      </w:r>
      <w:proofErr w:type="gramEnd"/>
      <w:r>
        <w:t xml:space="preserve">при кооперации с институтами </w:t>
      </w:r>
      <w:proofErr w:type="spellStart"/>
      <w:r>
        <w:t>естественно-научного</w:t>
      </w:r>
      <w:proofErr w:type="spellEnd"/>
      <w:r>
        <w:t xml:space="preserve"> и физико-математического профилей), с Центром превосходства “</w:t>
      </w:r>
      <w:proofErr w:type="spellStart"/>
      <w:r>
        <w:t>Исламика</w:t>
      </w:r>
      <w:proofErr w:type="spellEnd"/>
      <w:r>
        <w:t>”, с НОЦ “Синология”, с НОЦ “История детства”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Актуализацию </w:t>
      </w:r>
      <w:proofErr w:type="gramStart"/>
      <w:r>
        <w:t>международных</w:t>
      </w:r>
      <w:proofErr w:type="gramEnd"/>
      <w:r>
        <w:t xml:space="preserve"> научных </w:t>
      </w:r>
      <w:proofErr w:type="spellStart"/>
      <w:r>
        <w:t>коллабораций</w:t>
      </w:r>
      <w:proofErr w:type="spellEnd"/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Создание научных баз данных и их регистрация в качестве </w:t>
      </w:r>
      <w:proofErr w:type="spellStart"/>
      <w:r>
        <w:t>РИДов</w:t>
      </w:r>
      <w:proofErr w:type="spellEnd"/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>- Приобретение научных баз данных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Создание Ситуационного Центра, организацию подготовки Аналитических докладов для органов </w:t>
      </w:r>
      <w:proofErr w:type="spellStart"/>
      <w:r>
        <w:t>госвласти</w:t>
      </w:r>
      <w:proofErr w:type="spellEnd"/>
      <w:r>
        <w:t>, компаний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>- Регулярный мониторинг научной периодики и СМИ, в том числе на языках регионов мира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>- Усиление контактов с международными и иностранными организациями, российскими негосударственными организациями, российскими исследовательскими организациями, институтами РАН.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>- Вступление в международные профессиональные ассоциации международников. Привлечение их научному и образовательному процессу.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 xml:space="preserve">- Создание </w:t>
      </w:r>
      <w:proofErr w:type="gramStart"/>
      <w:r>
        <w:t>новых</w:t>
      </w:r>
      <w:proofErr w:type="gramEnd"/>
      <w:r>
        <w:t xml:space="preserve"> НОЦ и кооперацию с действующими</w:t>
      </w:r>
    </w:p>
    <w:p w:rsidR="00B1246B" w:rsidRDefault="00B1246B" w:rsidP="00B1246B">
      <w:pPr>
        <w:pStyle w:val="a3"/>
      </w:pPr>
    </w:p>
    <w:p w:rsidR="00B1246B" w:rsidRDefault="00B1246B" w:rsidP="00B1246B">
      <w:pPr>
        <w:pStyle w:val="a3"/>
      </w:pPr>
      <w:r>
        <w:t>- Организацию проведения школ-конференций для молодых ученых</w:t>
      </w:r>
    </w:p>
    <w:p w:rsidR="000C17B5" w:rsidRDefault="000C17B5"/>
    <w:sectPr w:rsidR="000C17B5" w:rsidSect="000C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6B"/>
    <w:rsid w:val="000C17B5"/>
    <w:rsid w:val="000D1A7C"/>
    <w:rsid w:val="000E2802"/>
    <w:rsid w:val="00B1246B"/>
    <w:rsid w:val="00BD4580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B12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B1246B"/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2016-11-13T19:01:00Z</dcterms:created>
  <dcterms:modified xsi:type="dcterms:W3CDTF">2016-11-13T19:01:00Z</dcterms:modified>
</cp:coreProperties>
</file>