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37" w:rsidRPr="00D31237" w:rsidRDefault="00D31237" w:rsidP="00D31237">
      <w:pPr>
        <w:jc w:val="right"/>
        <w:rPr>
          <w:b/>
          <w:bCs/>
        </w:rPr>
      </w:pPr>
    </w:p>
    <w:p w:rsidR="00D31237" w:rsidRPr="00D31237" w:rsidRDefault="00D31237" w:rsidP="00D31237">
      <w:pPr>
        <w:jc w:val="center"/>
        <w:rPr>
          <w:b/>
          <w:bCs/>
        </w:rPr>
      </w:pPr>
      <w:r w:rsidRPr="00D31237">
        <w:rPr>
          <w:b/>
          <w:bCs/>
        </w:rPr>
        <w:t xml:space="preserve">Договор </w:t>
      </w:r>
      <w:r w:rsidR="00A8131C">
        <w:rPr>
          <w:b/>
          <w:bCs/>
        </w:rPr>
        <w:t>______</w:t>
      </w:r>
      <w:r w:rsidR="00074A2F">
        <w:rPr>
          <w:b/>
          <w:bCs/>
        </w:rPr>
        <w:t xml:space="preserve"> №____/______</w:t>
      </w:r>
      <w:r>
        <w:rPr>
          <w:b/>
          <w:bCs/>
        </w:rPr>
        <w:br/>
      </w:r>
      <w:r w:rsidRPr="00D31237">
        <w:rPr>
          <w:b/>
          <w:bCs/>
        </w:rPr>
        <w:t>об оказании платных дополнительных образовательных услуг</w:t>
      </w:r>
    </w:p>
    <w:p w:rsidR="00D31237" w:rsidRPr="00D31237" w:rsidRDefault="00D31237" w:rsidP="00D31237">
      <w:pPr>
        <w:jc w:val="center"/>
        <w:rPr>
          <w:b/>
          <w:bCs/>
        </w:rPr>
      </w:pPr>
      <w:r w:rsidRPr="00D31237">
        <w:rPr>
          <w:b/>
          <w:bCs/>
        </w:rPr>
        <w:t>со слушателями (на срок не более одного учебного года)</w:t>
      </w:r>
    </w:p>
    <w:p w:rsidR="00D31237" w:rsidRPr="00D31237" w:rsidRDefault="00D31237" w:rsidP="00D31237">
      <w:pPr>
        <w:jc w:val="center"/>
        <w:rPr>
          <w:b/>
          <w:bCs/>
        </w:rPr>
      </w:pPr>
      <w:r w:rsidRPr="00D31237">
        <w:rPr>
          <w:b/>
          <w:bCs/>
        </w:rPr>
        <w:t>на базе УЦ</w:t>
      </w:r>
      <w:r>
        <w:rPr>
          <w:b/>
          <w:bCs/>
        </w:rPr>
        <w:t xml:space="preserve"> «Современная филология» </w:t>
      </w:r>
      <w:r w:rsidRPr="00D31237">
        <w:rPr>
          <w:b/>
          <w:bCs/>
        </w:rPr>
        <w:t>ИНО КФУ</w:t>
      </w:r>
    </w:p>
    <w:p w:rsidR="00D31237" w:rsidRPr="00D31237" w:rsidRDefault="00D31237" w:rsidP="00D31237">
      <w:pPr>
        <w:jc w:val="center"/>
        <w:rPr>
          <w:b/>
          <w:bCs/>
        </w:rPr>
      </w:pPr>
    </w:p>
    <w:tbl>
      <w:tblPr>
        <w:tblW w:w="0" w:type="auto"/>
        <w:tblLayout w:type="fixed"/>
        <w:tblCellMar>
          <w:left w:w="28" w:type="dxa"/>
          <w:right w:w="28" w:type="dxa"/>
        </w:tblCellMar>
        <w:tblLook w:val="0000"/>
      </w:tblPr>
      <w:tblGrid>
        <w:gridCol w:w="3572"/>
        <w:gridCol w:w="3686"/>
        <w:gridCol w:w="340"/>
        <w:gridCol w:w="312"/>
        <w:gridCol w:w="1190"/>
        <w:gridCol w:w="142"/>
        <w:gridCol w:w="680"/>
        <w:gridCol w:w="312"/>
      </w:tblGrid>
      <w:tr w:rsidR="00D31237" w:rsidRPr="00D31237" w:rsidTr="00771AD9">
        <w:trPr>
          <w:cantSplit/>
        </w:trPr>
        <w:tc>
          <w:tcPr>
            <w:tcW w:w="3572" w:type="dxa"/>
            <w:tcBorders>
              <w:top w:val="nil"/>
              <w:left w:val="nil"/>
              <w:bottom w:val="nil"/>
              <w:right w:val="nil"/>
            </w:tcBorders>
            <w:vAlign w:val="bottom"/>
          </w:tcPr>
          <w:p w:rsidR="00D31237" w:rsidRPr="00D31237" w:rsidRDefault="00D31237" w:rsidP="00771AD9">
            <w:pPr>
              <w:jc w:val="center"/>
            </w:pPr>
            <w:r w:rsidRPr="00D31237">
              <w:t>г. Казань</w:t>
            </w:r>
          </w:p>
        </w:tc>
        <w:tc>
          <w:tcPr>
            <w:tcW w:w="3686" w:type="dxa"/>
            <w:tcBorders>
              <w:top w:val="nil"/>
              <w:left w:val="nil"/>
              <w:bottom w:val="nil"/>
              <w:right w:val="nil"/>
            </w:tcBorders>
            <w:vAlign w:val="bottom"/>
          </w:tcPr>
          <w:p w:rsidR="00D31237" w:rsidRPr="00D31237" w:rsidRDefault="00D31237" w:rsidP="00771AD9"/>
        </w:tc>
        <w:tc>
          <w:tcPr>
            <w:tcW w:w="340" w:type="dxa"/>
            <w:tcBorders>
              <w:top w:val="nil"/>
              <w:left w:val="nil"/>
              <w:bottom w:val="single" w:sz="4" w:space="0" w:color="auto"/>
              <w:right w:val="nil"/>
            </w:tcBorders>
            <w:vAlign w:val="bottom"/>
          </w:tcPr>
          <w:p w:rsidR="00D31237" w:rsidRPr="00D31237" w:rsidRDefault="00D31237" w:rsidP="00771AD9"/>
        </w:tc>
        <w:tc>
          <w:tcPr>
            <w:tcW w:w="312" w:type="dxa"/>
            <w:tcBorders>
              <w:top w:val="nil"/>
              <w:left w:val="nil"/>
              <w:bottom w:val="nil"/>
              <w:right w:val="nil"/>
            </w:tcBorders>
            <w:vAlign w:val="bottom"/>
          </w:tcPr>
          <w:p w:rsidR="00D31237" w:rsidRPr="00D31237" w:rsidRDefault="00D31237" w:rsidP="00771AD9">
            <w:pPr>
              <w:jc w:val="center"/>
            </w:pPr>
          </w:p>
        </w:tc>
        <w:tc>
          <w:tcPr>
            <w:tcW w:w="1190" w:type="dxa"/>
            <w:tcBorders>
              <w:top w:val="nil"/>
              <w:left w:val="nil"/>
              <w:bottom w:val="single" w:sz="4" w:space="0" w:color="auto"/>
              <w:right w:val="nil"/>
            </w:tcBorders>
            <w:vAlign w:val="bottom"/>
          </w:tcPr>
          <w:p w:rsidR="00D31237" w:rsidRPr="00D31237" w:rsidRDefault="00D31237" w:rsidP="00771AD9">
            <w:pPr>
              <w:jc w:val="center"/>
            </w:pPr>
          </w:p>
        </w:tc>
        <w:tc>
          <w:tcPr>
            <w:tcW w:w="142" w:type="dxa"/>
            <w:tcBorders>
              <w:top w:val="nil"/>
              <w:left w:val="nil"/>
              <w:bottom w:val="nil"/>
              <w:right w:val="nil"/>
            </w:tcBorders>
            <w:vAlign w:val="bottom"/>
          </w:tcPr>
          <w:p w:rsidR="00D31237" w:rsidRPr="00D31237" w:rsidRDefault="00D31237" w:rsidP="00771AD9">
            <w:pPr>
              <w:jc w:val="center"/>
            </w:pPr>
          </w:p>
        </w:tc>
        <w:tc>
          <w:tcPr>
            <w:tcW w:w="680" w:type="dxa"/>
            <w:tcBorders>
              <w:top w:val="nil"/>
              <w:left w:val="nil"/>
              <w:bottom w:val="single" w:sz="4" w:space="0" w:color="auto"/>
              <w:right w:val="nil"/>
            </w:tcBorders>
            <w:vAlign w:val="bottom"/>
          </w:tcPr>
          <w:p w:rsidR="00D31237" w:rsidRPr="00D31237" w:rsidRDefault="00D31237" w:rsidP="00771AD9">
            <w:pPr>
              <w:jc w:val="center"/>
            </w:pPr>
          </w:p>
        </w:tc>
        <w:tc>
          <w:tcPr>
            <w:tcW w:w="312" w:type="dxa"/>
            <w:tcBorders>
              <w:top w:val="nil"/>
              <w:left w:val="nil"/>
              <w:bottom w:val="nil"/>
              <w:right w:val="nil"/>
            </w:tcBorders>
            <w:vAlign w:val="bottom"/>
          </w:tcPr>
          <w:p w:rsidR="00D31237" w:rsidRPr="00D31237" w:rsidRDefault="00D31237" w:rsidP="00771AD9">
            <w:pPr>
              <w:jc w:val="center"/>
            </w:pPr>
          </w:p>
        </w:tc>
      </w:tr>
      <w:tr w:rsidR="00D31237" w:rsidRPr="00D31237" w:rsidTr="00771AD9">
        <w:trPr>
          <w:cantSplit/>
        </w:trPr>
        <w:tc>
          <w:tcPr>
            <w:tcW w:w="3572" w:type="dxa"/>
            <w:tcBorders>
              <w:top w:val="single" w:sz="4" w:space="0" w:color="auto"/>
              <w:left w:val="nil"/>
              <w:bottom w:val="nil"/>
              <w:right w:val="nil"/>
            </w:tcBorders>
            <w:vAlign w:val="bottom"/>
          </w:tcPr>
          <w:p w:rsidR="00D31237" w:rsidRPr="00D31237" w:rsidRDefault="00D31237" w:rsidP="00771AD9">
            <w:pPr>
              <w:jc w:val="center"/>
            </w:pPr>
          </w:p>
        </w:tc>
        <w:tc>
          <w:tcPr>
            <w:tcW w:w="3686" w:type="dxa"/>
            <w:tcBorders>
              <w:top w:val="nil"/>
              <w:left w:val="nil"/>
              <w:bottom w:val="nil"/>
              <w:right w:val="nil"/>
            </w:tcBorders>
            <w:vAlign w:val="bottom"/>
          </w:tcPr>
          <w:p w:rsidR="00D31237" w:rsidRPr="00D31237" w:rsidRDefault="00D31237" w:rsidP="00771AD9">
            <w:pPr>
              <w:jc w:val="center"/>
            </w:pPr>
          </w:p>
        </w:tc>
        <w:tc>
          <w:tcPr>
            <w:tcW w:w="2664" w:type="dxa"/>
            <w:gridSpan w:val="5"/>
            <w:tcBorders>
              <w:top w:val="nil"/>
              <w:left w:val="nil"/>
              <w:bottom w:val="nil"/>
              <w:right w:val="nil"/>
            </w:tcBorders>
            <w:vAlign w:val="bottom"/>
          </w:tcPr>
          <w:p w:rsidR="00D31237" w:rsidRPr="00D31237" w:rsidRDefault="00D31237" w:rsidP="00771AD9">
            <w:pPr>
              <w:jc w:val="center"/>
            </w:pPr>
            <w:r w:rsidRPr="00D31237">
              <w:t>(дата заключения договора)</w:t>
            </w:r>
          </w:p>
        </w:tc>
        <w:tc>
          <w:tcPr>
            <w:tcW w:w="312" w:type="dxa"/>
            <w:tcBorders>
              <w:top w:val="nil"/>
              <w:left w:val="nil"/>
              <w:bottom w:val="nil"/>
              <w:right w:val="nil"/>
            </w:tcBorders>
            <w:vAlign w:val="bottom"/>
          </w:tcPr>
          <w:p w:rsidR="00D31237" w:rsidRPr="00D31237" w:rsidRDefault="00D31237" w:rsidP="00771AD9">
            <w:pPr>
              <w:jc w:val="center"/>
            </w:pPr>
          </w:p>
        </w:tc>
      </w:tr>
    </w:tbl>
    <w:p w:rsidR="00D31237" w:rsidRPr="00D31237" w:rsidRDefault="00D31237" w:rsidP="00D31237">
      <w:pPr>
        <w:jc w:val="both"/>
      </w:pPr>
    </w:p>
    <w:p w:rsidR="00D31237" w:rsidRDefault="00D31237" w:rsidP="00D31237">
      <w:pPr>
        <w:jc w:val="both"/>
      </w:pPr>
      <w:r w:rsidRPr="00D31237">
        <w:t xml:space="preserve">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 (далее – «Университет»), действующий на основании лицензии от 23 апреля 2013 года №0699, выданной Федеральной службой по надзору в сфере образования и науки, и Свидетельства о государственной аккредитации №0811 от 16.08.2013 г. Серия 90А01 № 0000870, в лице проректора Минзарипова Р.Г., действующего на основании доверенности </w:t>
      </w:r>
      <w:r w:rsidRPr="00D31237">
        <w:rPr>
          <w:rStyle w:val="a8"/>
          <w:b w:val="0"/>
          <w:color w:val="000000"/>
          <w:shd w:val="clear" w:color="auto" w:fill="FFFFFF"/>
        </w:rPr>
        <w:t>№01-10/189 от 05.08.2014г</w:t>
      </w:r>
      <w:r w:rsidRPr="00D31237">
        <w:t xml:space="preserve">, с одной стороны, </w:t>
      </w:r>
      <w:r>
        <w:t>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988"/>
      </w:tblGrid>
      <w:tr w:rsidR="00D31237" w:rsidTr="001A2418">
        <w:trPr>
          <w:trHeight w:val="321"/>
        </w:trPr>
        <w:tc>
          <w:tcPr>
            <w:tcW w:w="10988" w:type="dxa"/>
          </w:tcPr>
          <w:p w:rsidR="00D31237" w:rsidRDefault="00D31237" w:rsidP="0081659D">
            <w:pPr>
              <w:pStyle w:val="aa"/>
              <w:numPr>
                <w:ilvl w:val="0"/>
                <w:numId w:val="3"/>
              </w:numPr>
              <w:jc w:val="both"/>
            </w:pPr>
          </w:p>
        </w:tc>
      </w:tr>
    </w:tbl>
    <w:p w:rsidR="00D31237" w:rsidRPr="00D31237" w:rsidRDefault="00D31237" w:rsidP="00D31237">
      <w:pPr>
        <w:jc w:val="center"/>
      </w:pPr>
      <w:r w:rsidRPr="00D31237">
        <w:t xml:space="preserve">                                      (наименование юридического лица/ фамилия, имя, отчество (при наличии)</w:t>
      </w:r>
    </w:p>
    <w:p w:rsidR="00D31237" w:rsidRPr="00D31237" w:rsidRDefault="00D31237" w:rsidP="00D31237">
      <w:pPr>
        <w:jc w:val="center"/>
      </w:pPr>
    </w:p>
    <w:p w:rsidR="00D31237" w:rsidRPr="00D31237" w:rsidRDefault="00D31237" w:rsidP="00D31237">
      <w:pPr>
        <w:jc w:val="both"/>
      </w:pPr>
      <w:r w:rsidRPr="00D31237">
        <w:t>(далее – «Заказчик»</w:t>
      </w:r>
      <w:r w:rsidRPr="00D31237">
        <w:rPr>
          <w:rStyle w:val="a7"/>
        </w:rPr>
        <w:footnoteReference w:id="2"/>
      </w:r>
      <w:r w:rsidRPr="00D31237">
        <w:t xml:space="preserve">), в лице </w:t>
      </w:r>
      <w:r w:rsidRPr="00D31237">
        <w:tab/>
      </w:r>
      <w:r w:rsidRPr="00D31237">
        <w:tab/>
      </w:r>
      <w:r w:rsidRPr="00D31237">
        <w:tab/>
      </w:r>
      <w:r w:rsidRPr="00D31237">
        <w:tab/>
        <w:t xml:space="preserve"> </w:t>
      </w:r>
    </w:p>
    <w:p w:rsidR="00D31237" w:rsidRPr="00D31237" w:rsidRDefault="00D31237" w:rsidP="00D31237">
      <w:pPr>
        <w:jc w:val="both"/>
      </w:pPr>
      <w:r w:rsidRPr="00D31237">
        <w:t>_____________________________________________________________________________,</w:t>
      </w:r>
    </w:p>
    <w:p w:rsidR="00D31237" w:rsidRPr="00D31237" w:rsidRDefault="00D31237" w:rsidP="00D31237">
      <w:pPr>
        <w:jc w:val="both"/>
      </w:pPr>
      <w:r w:rsidRPr="00D31237">
        <w:t xml:space="preserve">         (наименование должности, фамилия, имя, отчество (при наличии)  представителя Заказчика)  </w:t>
      </w:r>
    </w:p>
    <w:p w:rsidR="00D31237" w:rsidRPr="00D31237" w:rsidRDefault="00D31237" w:rsidP="00D31237">
      <w:pPr>
        <w:jc w:val="both"/>
      </w:pPr>
      <w:r w:rsidRPr="00D31237">
        <w:t xml:space="preserve"> </w:t>
      </w:r>
    </w:p>
    <w:p w:rsidR="00D31237" w:rsidRPr="00D31237" w:rsidRDefault="00D31237" w:rsidP="00D31237">
      <w:pPr>
        <w:jc w:val="both"/>
      </w:pPr>
      <w:r w:rsidRPr="00D31237">
        <w:t xml:space="preserve"> действующего на основании  __________________________________________________</w:t>
      </w:r>
      <w:r w:rsidRPr="00D31237">
        <w:rPr>
          <w:rStyle w:val="a7"/>
        </w:rPr>
        <w:footnoteReference w:id="3"/>
      </w:r>
      <w:r w:rsidRPr="00D31237">
        <w:t>,</w:t>
      </w:r>
    </w:p>
    <w:p w:rsidR="00D31237" w:rsidRPr="00D31237" w:rsidRDefault="00D31237" w:rsidP="00D31237">
      <w:pPr>
        <w:ind w:left="2160"/>
        <w:jc w:val="both"/>
      </w:pPr>
      <w:r w:rsidRPr="00D31237">
        <w:t xml:space="preserve">     (реквизиты документа, удостоверяющего полномочия  представителя Заказчика)</w:t>
      </w:r>
    </w:p>
    <w:p w:rsidR="00D31237" w:rsidRDefault="00D31237" w:rsidP="00D31237">
      <w:pPr>
        <w:jc w:val="both"/>
      </w:pPr>
      <w:r w:rsidRPr="00D31237">
        <w:t xml:space="preserve">и </w:t>
      </w:r>
    </w:p>
    <w:tbl>
      <w:tblPr>
        <w:tblStyle w:val="a9"/>
        <w:tblW w:w="0" w:type="auto"/>
        <w:tblBorders>
          <w:top w:val="none" w:sz="0" w:space="0" w:color="auto"/>
          <w:left w:val="none" w:sz="0" w:space="0" w:color="auto"/>
          <w:right w:val="none" w:sz="0" w:space="0" w:color="auto"/>
        </w:tblBorders>
        <w:tblLook w:val="04A0"/>
      </w:tblPr>
      <w:tblGrid>
        <w:gridCol w:w="10988"/>
      </w:tblGrid>
      <w:tr w:rsidR="00D31237" w:rsidTr="00D31237">
        <w:tc>
          <w:tcPr>
            <w:tcW w:w="10988" w:type="dxa"/>
          </w:tcPr>
          <w:p w:rsidR="00D31237" w:rsidRDefault="00D31237" w:rsidP="0081659D">
            <w:pPr>
              <w:pStyle w:val="aa"/>
              <w:numPr>
                <w:ilvl w:val="0"/>
                <w:numId w:val="3"/>
              </w:numPr>
              <w:jc w:val="both"/>
            </w:pPr>
          </w:p>
        </w:tc>
      </w:tr>
    </w:tbl>
    <w:p w:rsidR="00D31237" w:rsidRPr="00D31237" w:rsidRDefault="00D31237" w:rsidP="00D31237">
      <w:pPr>
        <w:jc w:val="both"/>
      </w:pPr>
      <w:r w:rsidRPr="00D31237">
        <w:t xml:space="preserve">                            (фамилия, имя, отчество (при наличии), зачисляемого на обучение)</w:t>
      </w:r>
    </w:p>
    <w:p w:rsidR="00D31237" w:rsidRPr="00D31237" w:rsidRDefault="00D31237" w:rsidP="00D31237">
      <w:pPr>
        <w:jc w:val="both"/>
      </w:pPr>
      <w:r w:rsidRPr="00D31237">
        <w:t>(далее – «Слушатель»</w:t>
      </w:r>
      <w:r w:rsidRPr="00D31237">
        <w:rPr>
          <w:rStyle w:val="a7"/>
        </w:rPr>
        <w:footnoteReference w:id="4"/>
      </w:r>
      <w:r w:rsidRPr="00D31237">
        <w:t>), с другой стороны, вместе именуемые «Стороны», заключили настоящий Договор о нижеследующем:</w:t>
      </w:r>
    </w:p>
    <w:p w:rsidR="00D31237" w:rsidRPr="00D31237" w:rsidRDefault="00D31237" w:rsidP="00D31237">
      <w:pPr>
        <w:numPr>
          <w:ilvl w:val="0"/>
          <w:numId w:val="1"/>
        </w:numPr>
        <w:jc w:val="center"/>
      </w:pPr>
      <w:r w:rsidRPr="00D31237">
        <w:t>ПРЕДМЕТ ДОГОВОРА</w:t>
      </w:r>
    </w:p>
    <w:p w:rsidR="00D31237" w:rsidRPr="00D31237" w:rsidRDefault="00D31237" w:rsidP="00D31237">
      <w:pPr>
        <w:ind w:left="720"/>
      </w:pPr>
    </w:p>
    <w:p w:rsidR="00D31237" w:rsidRPr="00D31237" w:rsidRDefault="00D31237" w:rsidP="00D31237">
      <w:pPr>
        <w:tabs>
          <w:tab w:val="center" w:pos="9214"/>
          <w:tab w:val="right" w:pos="10205"/>
        </w:tabs>
        <w:jc w:val="both"/>
      </w:pPr>
      <w:r w:rsidRPr="00D31237">
        <w:t>1.1. Университет обязуется предоставить, а Заказчик оплатить дополнительные образовательные услуги, предоставляемые Слушателю по следующим образовательным программам</w:t>
      </w:r>
      <w:r>
        <w:t xml:space="preserve">: </w:t>
      </w:r>
      <w:r w:rsidR="00A8131C">
        <w:t>______________________________________________________________________________________________________________________________________________________________________</w:t>
      </w:r>
      <w:r w:rsidR="001A2418">
        <w:t>.</w:t>
      </w:r>
    </w:p>
    <w:p w:rsidR="00D31237" w:rsidRPr="00D31237" w:rsidRDefault="00D31237" w:rsidP="00D31237">
      <w:pPr>
        <w:tabs>
          <w:tab w:val="center" w:pos="9214"/>
          <w:tab w:val="right" w:pos="10205"/>
        </w:tabs>
        <w:jc w:val="both"/>
      </w:pPr>
      <w:r w:rsidRPr="00D31237">
        <w:t>(указать вид, уровень и (или) направленность образовательной программы (части образовательной программы определенного уровня, вида и (или) направленности).</w:t>
      </w:r>
    </w:p>
    <w:p w:rsidR="00D31237" w:rsidRPr="00D31237" w:rsidRDefault="00D31237" w:rsidP="00D31237">
      <w:pPr>
        <w:tabs>
          <w:tab w:val="center" w:pos="9214"/>
          <w:tab w:val="right" w:pos="10205"/>
        </w:tabs>
        <w:jc w:val="both"/>
      </w:pPr>
      <w:r w:rsidRPr="00D31237">
        <w:t xml:space="preserve">Форма обучения </w:t>
      </w:r>
      <w:r>
        <w:t>очная</w:t>
      </w:r>
      <w:r w:rsidRPr="00D31237">
        <w:t xml:space="preserve">. </w:t>
      </w:r>
    </w:p>
    <w:p w:rsidR="00D31237" w:rsidRPr="00D31237" w:rsidRDefault="00D31237" w:rsidP="00D31237">
      <w:pPr>
        <w:tabs>
          <w:tab w:val="center" w:pos="9214"/>
          <w:tab w:val="right" w:pos="10205"/>
        </w:tabs>
        <w:jc w:val="both"/>
      </w:pPr>
      <w:r w:rsidRPr="00D31237">
        <w:t>Количество учебных час</w:t>
      </w:r>
      <w:r>
        <w:t xml:space="preserve">ов составляет </w:t>
      </w:r>
      <w:r w:rsidR="00A8131C">
        <w:t>_______</w:t>
      </w:r>
      <w:r>
        <w:t xml:space="preserve"> (</w:t>
      </w:r>
      <w:r w:rsidR="00A8131C">
        <w:t>______</w:t>
      </w:r>
      <w:r>
        <w:t xml:space="preserve"> ч. аудиторных, </w:t>
      </w:r>
      <w:r w:rsidR="00A8131C">
        <w:t>______</w:t>
      </w:r>
      <w:r>
        <w:t xml:space="preserve"> ч. самостоятельных)</w:t>
      </w:r>
      <w:r w:rsidRPr="00D31237">
        <w:t xml:space="preserve">. </w:t>
      </w:r>
    </w:p>
    <w:p w:rsidR="00D31237" w:rsidRPr="00D31237" w:rsidRDefault="00D31237" w:rsidP="00D31237">
      <w:pPr>
        <w:tabs>
          <w:tab w:val="center" w:pos="9214"/>
          <w:tab w:val="right" w:pos="10205"/>
        </w:tabs>
        <w:jc w:val="both"/>
      </w:pPr>
      <w:r w:rsidRPr="00D31237">
        <w:t xml:space="preserve">Сроки освоения образовательной программы (индивидуально, </w:t>
      </w:r>
      <w:r w:rsidRPr="00A8131C">
        <w:t>в группе</w:t>
      </w:r>
      <w:r w:rsidRPr="00D31237">
        <w:t>) на момент подписания настоящего Договора составляют</w:t>
      </w:r>
      <w:r w:rsidR="00074A2F">
        <w:t>: с</w:t>
      </w:r>
      <w:r w:rsidRPr="00D31237">
        <w:t xml:space="preserve"> </w:t>
      </w:r>
      <w:r w:rsidR="00074A2F">
        <w:t>«</w:t>
      </w:r>
      <w:r w:rsidR="00F674DB">
        <w:t>_____</w:t>
      </w:r>
      <w:r w:rsidR="00074A2F">
        <w:t>»</w:t>
      </w:r>
      <w:r>
        <w:t xml:space="preserve"> </w:t>
      </w:r>
      <w:r w:rsidR="00F674DB">
        <w:t>____________</w:t>
      </w:r>
      <w:r>
        <w:t xml:space="preserve"> 20</w:t>
      </w:r>
      <w:r w:rsidR="00F674DB">
        <w:t>_____</w:t>
      </w:r>
      <w:r>
        <w:t xml:space="preserve"> года по </w:t>
      </w:r>
      <w:r w:rsidR="00074A2F">
        <w:t>«</w:t>
      </w:r>
      <w:r w:rsidR="00F674DB">
        <w:t>_____</w:t>
      </w:r>
      <w:r w:rsidR="00074A2F">
        <w:t>»</w:t>
      </w:r>
      <w:r>
        <w:t xml:space="preserve"> </w:t>
      </w:r>
      <w:r w:rsidR="00F674DB">
        <w:t>____________</w:t>
      </w:r>
      <w:r>
        <w:t xml:space="preserve"> 20</w:t>
      </w:r>
      <w:r w:rsidR="00F674DB">
        <w:t>___</w:t>
      </w:r>
      <w:r>
        <w:t xml:space="preserve"> года</w:t>
      </w:r>
      <w:r w:rsidRPr="00D31237">
        <w:t>.</w:t>
      </w:r>
    </w:p>
    <w:p w:rsidR="00D31237" w:rsidRPr="00D31237" w:rsidRDefault="00D31237" w:rsidP="00D31237">
      <w:pPr>
        <w:tabs>
          <w:tab w:val="center" w:pos="9214"/>
          <w:tab w:val="right" w:pos="10205"/>
        </w:tabs>
        <w:jc w:val="both"/>
      </w:pPr>
      <w:r w:rsidRPr="00D31237">
        <w:t xml:space="preserve">Срок обучения в соответствии с </w:t>
      </w:r>
      <w:r w:rsidRPr="00074A2F">
        <w:rPr>
          <w:u w:val="single"/>
        </w:rPr>
        <w:t>рабочим</w:t>
      </w:r>
      <w:r w:rsidRPr="00D31237">
        <w:t xml:space="preserve"> (индивидуальным) учебным планом </w:t>
      </w:r>
      <w:r>
        <w:t xml:space="preserve">составляет  </w:t>
      </w:r>
      <w:r w:rsidR="00A8131C">
        <w:t>______</w:t>
      </w:r>
      <w:r>
        <w:t xml:space="preserve"> месяца</w:t>
      </w:r>
      <w:r w:rsidRPr="00D31237">
        <w:t>.</w:t>
      </w:r>
      <w:r w:rsidRPr="00D31237">
        <w:tab/>
      </w:r>
    </w:p>
    <w:p w:rsidR="00D31237" w:rsidRPr="00D31237" w:rsidRDefault="00D31237" w:rsidP="00D31237">
      <w:pPr>
        <w:jc w:val="both"/>
      </w:pPr>
      <w:r w:rsidRPr="00D31237">
        <w:t xml:space="preserve">1.2. После прохождения Слушателем полного курса обучения и успешной итоговой аттестации ему выдается/ </w:t>
      </w:r>
      <w:r w:rsidRPr="00D31237">
        <w:rPr>
          <w:strike/>
        </w:rPr>
        <w:t>не выдается</w:t>
      </w:r>
      <w:r w:rsidRPr="00D31237">
        <w:t xml:space="preserve"> (ненужное вычеркнуть) документ об освоении соответствующей образовательной программы</w:t>
      </w:r>
      <w:r w:rsidRPr="00D31237">
        <w:rPr>
          <w:rStyle w:val="a7"/>
        </w:rPr>
        <w:footnoteReference w:id="5"/>
      </w:r>
      <w:r w:rsidR="00074A2F">
        <w:t>: сертификат</w:t>
      </w:r>
      <w:r w:rsidRPr="00D31237">
        <w:t>.</w:t>
      </w:r>
    </w:p>
    <w:p w:rsidR="00D31237" w:rsidRPr="00D31237" w:rsidRDefault="00D31237" w:rsidP="00D31237">
      <w:pPr>
        <w:jc w:val="both"/>
      </w:pPr>
      <w:r w:rsidRPr="00D31237">
        <w:t>1.3. По окончании оказания услуг по настоящему Договору, а в случае, когда обучение осуществляется в течение нескольких периодов (семестров) обучения, по окончании каждого периода (семестра) обучения Стороны подписывают Акт оказания платных дополнительных образовательных услуг (далее – Акт). Акт подписывается в трех экземплярах.</w:t>
      </w:r>
      <w:r w:rsidRPr="00D31237">
        <w:rPr>
          <w:rStyle w:val="a7"/>
        </w:rPr>
        <w:footnoteReference w:id="6"/>
      </w:r>
      <w:r w:rsidRPr="00D31237">
        <w:t xml:space="preserve"> В случае отказа Заказчика и Слушателя от подписания Акта без представления Университету письменных возражений, а также в случае непредставления указанными сторонами Акта Университету в течение 7 рабочих дней со дня его получения дополнительные образовательные услуги считаются принятыми Заказчиком и Слушателем. </w:t>
      </w:r>
    </w:p>
    <w:p w:rsidR="00D31237" w:rsidRPr="00D31237" w:rsidRDefault="00D31237" w:rsidP="00D31237">
      <w:pPr>
        <w:jc w:val="center"/>
      </w:pPr>
    </w:p>
    <w:p w:rsidR="00D31237" w:rsidRPr="00D31237" w:rsidRDefault="00D31237" w:rsidP="00D31237">
      <w:pPr>
        <w:tabs>
          <w:tab w:val="center" w:pos="9214"/>
          <w:tab w:val="right" w:pos="10205"/>
        </w:tabs>
        <w:ind w:firstLine="567"/>
        <w:jc w:val="center"/>
      </w:pPr>
      <w:r w:rsidRPr="00D31237">
        <w:t>2. ОБЯЗАННОСТИ УНИВЕРСИТЕТА</w:t>
      </w:r>
    </w:p>
    <w:p w:rsidR="00D31237" w:rsidRPr="00D31237" w:rsidRDefault="00D31237" w:rsidP="00D31237">
      <w:pPr>
        <w:jc w:val="both"/>
      </w:pPr>
      <w:r w:rsidRPr="00D31237">
        <w:t>Университет обязан:</w:t>
      </w:r>
    </w:p>
    <w:p w:rsidR="00D31237" w:rsidRPr="00D31237" w:rsidRDefault="00D31237" w:rsidP="00D31237">
      <w:pPr>
        <w:jc w:val="both"/>
      </w:pPr>
      <w:r w:rsidRPr="00D31237">
        <w:t xml:space="preserve">2.1. Зачислить Слушателя,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Университет на обучение по программе дополнительного образования, при условии поступления оплаты в размере и сроки, указанные в п 6.1. настоящего Договора. </w:t>
      </w:r>
    </w:p>
    <w:p w:rsidR="00D31237" w:rsidRPr="00D31237" w:rsidRDefault="00D31237" w:rsidP="00D31237">
      <w:pPr>
        <w:jc w:val="both"/>
      </w:pPr>
      <w:r w:rsidRPr="00D31237">
        <w:t>2.2.</w:t>
      </w:r>
      <w:r w:rsidRPr="00D31237">
        <w:tab/>
        <w:t>Организовать и обеспечить надлежащее исполнение услуг, предусмотренных разделом 1 настоящего Договора, в соответствии с образовательным стандартом, учебным планом, расписанием занятий, разрабатываемыми Университетом.</w:t>
      </w:r>
    </w:p>
    <w:p w:rsidR="00D31237" w:rsidRPr="00D31237" w:rsidRDefault="00D31237" w:rsidP="00D31237">
      <w:pPr>
        <w:jc w:val="both"/>
      </w:pPr>
      <w:r w:rsidRPr="00D31237">
        <w:t>2.3.</w:t>
      </w:r>
      <w:r w:rsidRPr="00D31237">
        <w:tab/>
        <w:t xml:space="preserve">Создать Слушателю необходимые условия для освоения дополнительной образовательной программы. </w:t>
      </w:r>
    </w:p>
    <w:p w:rsidR="00D31237" w:rsidRPr="00D31237" w:rsidRDefault="00D31237" w:rsidP="00D31237">
      <w:pPr>
        <w:jc w:val="both"/>
      </w:pPr>
      <w:r w:rsidRPr="00D31237">
        <w:lastRenderedPageBreak/>
        <w:t>2.4.</w:t>
      </w:r>
      <w:r w:rsidRPr="00D31237">
        <w:tab/>
        <w:t xml:space="preserve">Ознакомить Слушателя с учредительными документами Университета и лицензией на осуществление образовательной деятельности. </w:t>
      </w:r>
    </w:p>
    <w:p w:rsidR="00D31237" w:rsidRPr="00D31237" w:rsidRDefault="00D31237" w:rsidP="00D31237">
      <w:pPr>
        <w:jc w:val="both"/>
      </w:pPr>
      <w:r w:rsidRPr="00D31237">
        <w:t xml:space="preserve">2.5. Принимать от Слушателя оплату за образовательные услуги. </w:t>
      </w:r>
    </w:p>
    <w:p w:rsidR="00D31237" w:rsidRPr="00D31237" w:rsidRDefault="00D31237" w:rsidP="00D31237">
      <w:pPr>
        <w:jc w:val="both"/>
      </w:pPr>
      <w:r w:rsidRPr="00D31237">
        <w:t>2.6. Во время оказания дополнительных образовательных услуг проявлять уважение к личности Слушателя.</w:t>
      </w:r>
    </w:p>
    <w:p w:rsidR="00D31237" w:rsidRPr="00D31237" w:rsidRDefault="00D31237" w:rsidP="00D31237">
      <w:pPr>
        <w:jc w:val="both"/>
      </w:pPr>
    </w:p>
    <w:p w:rsidR="00D31237" w:rsidRPr="00D31237" w:rsidRDefault="00D31237" w:rsidP="00D31237">
      <w:pPr>
        <w:ind w:left="360"/>
        <w:jc w:val="center"/>
      </w:pPr>
      <w:r w:rsidRPr="00D31237">
        <w:t>3. ОБЯЗАННОСТИ ЗАКАЗЧИКА</w:t>
      </w:r>
    </w:p>
    <w:p w:rsidR="00D31237" w:rsidRPr="00D31237" w:rsidRDefault="00D31237" w:rsidP="00D31237">
      <w:pPr>
        <w:jc w:val="both"/>
      </w:pPr>
      <w:r w:rsidRPr="00D31237">
        <w:t xml:space="preserve">3.1. Своевременно вносить плату за предоставляемые услуги, указанные в разделе 1 настоящего договора, а также предоставлять платежные документы, подтверждающие такую оплату. </w:t>
      </w:r>
    </w:p>
    <w:p w:rsidR="00D31237" w:rsidRPr="00D31237" w:rsidRDefault="00D31237" w:rsidP="00D31237">
      <w:pPr>
        <w:jc w:val="both"/>
      </w:pPr>
      <w:r w:rsidRPr="00D31237">
        <w:t>3.2. При поступлении Слушателя в Университет и в процессе его обучения своевременно предоставлять Университету все необходимые документы.</w:t>
      </w:r>
    </w:p>
    <w:p w:rsidR="00D31237" w:rsidRPr="00D31237" w:rsidRDefault="00D31237" w:rsidP="00D31237">
      <w:pPr>
        <w:jc w:val="both"/>
      </w:pPr>
      <w:r w:rsidRPr="00D31237">
        <w:t>3.3. Незамедлительно сообщать администрации Университета (администрации структурного подразделения, осуществляющего обучение) об изменении контактного телефона и места жительства, а также телефона и места жительства Слушателя.</w:t>
      </w:r>
    </w:p>
    <w:p w:rsidR="00D31237" w:rsidRPr="00D31237" w:rsidRDefault="00D31237" w:rsidP="00D31237">
      <w:pPr>
        <w:jc w:val="both"/>
      </w:pPr>
      <w:r w:rsidRPr="00D31237">
        <w:t>3.4.</w:t>
      </w:r>
      <w:r w:rsidRPr="00D31237">
        <w:rPr>
          <w:lang w:val="en-US"/>
        </w:rPr>
        <w:t> </w:t>
      </w:r>
      <w:r w:rsidRPr="00D31237">
        <w:t>Извещать администрацию Университета (администрацию структурного подразделения Университета, осуществляющего обучение) о причинах отсутствия Слушателя на занятиях.</w:t>
      </w:r>
    </w:p>
    <w:p w:rsidR="00D31237" w:rsidRPr="00D31237" w:rsidRDefault="00D31237" w:rsidP="00D31237">
      <w:pPr>
        <w:jc w:val="both"/>
      </w:pPr>
      <w:r w:rsidRPr="00D31237">
        <w:t>3.5.</w:t>
      </w:r>
      <w:r w:rsidRPr="00D31237">
        <w:rPr>
          <w:lang w:val="en-US"/>
        </w:rPr>
        <w:t> </w:t>
      </w:r>
      <w:r w:rsidRPr="00D31237">
        <w:t>Проявлять уважение к педагогам, администрации, техническому персоналу Университета и обучающимся.</w:t>
      </w:r>
    </w:p>
    <w:p w:rsidR="00D31237" w:rsidRPr="00D31237" w:rsidRDefault="00D31237" w:rsidP="00D31237">
      <w:pPr>
        <w:jc w:val="both"/>
      </w:pPr>
      <w:r w:rsidRPr="00D31237">
        <w:t>3.6.</w:t>
      </w:r>
      <w:r w:rsidRPr="00D31237">
        <w:rPr>
          <w:lang w:val="en-US"/>
        </w:rPr>
        <w:t> </w:t>
      </w:r>
      <w:r w:rsidRPr="00D31237">
        <w:t>Возмещать ущерб, причиненный Слушателем имуществу Университета, в соответствии с законодательством Российской Федерации.</w:t>
      </w:r>
    </w:p>
    <w:p w:rsidR="00D31237" w:rsidRPr="00D31237" w:rsidRDefault="00D31237" w:rsidP="00D31237">
      <w:pPr>
        <w:jc w:val="both"/>
      </w:pPr>
      <w:r w:rsidRPr="00D31237">
        <w:t>3.7.</w:t>
      </w:r>
      <w:r w:rsidRPr="00D31237">
        <w:rPr>
          <w:lang w:val="en-US"/>
        </w:rPr>
        <w:t> </w:t>
      </w:r>
      <w:r w:rsidRPr="00D31237">
        <w:t>Обеспечить посещение Слушателем занятий, выполнение им всех видов заданий, предусмотренных учебным планом и образовательными программами.</w:t>
      </w:r>
    </w:p>
    <w:p w:rsidR="00D31237" w:rsidRPr="00D31237" w:rsidRDefault="00D31237" w:rsidP="00D31237">
      <w:pPr>
        <w:numPr>
          <w:ilvl w:val="0"/>
          <w:numId w:val="2"/>
        </w:numPr>
        <w:jc w:val="center"/>
      </w:pPr>
      <w:r w:rsidRPr="00D31237">
        <w:t>ОБЯЗАННОСТИ СЛУШАТЕЛЯ</w:t>
      </w:r>
    </w:p>
    <w:p w:rsidR="00D31237" w:rsidRPr="00D31237" w:rsidRDefault="00D31237" w:rsidP="00D31237">
      <w:pPr>
        <w:jc w:val="both"/>
      </w:pPr>
      <w:r w:rsidRPr="00D31237">
        <w:t>4.1. Посещать занятия, добросовестно выполнять все задания, предусмотренные учебным планом и образовательными программами.</w:t>
      </w:r>
    </w:p>
    <w:p w:rsidR="00D31237" w:rsidRPr="00D31237" w:rsidRDefault="00D31237" w:rsidP="00D31237">
      <w:pPr>
        <w:jc w:val="both"/>
      </w:pPr>
      <w:r w:rsidRPr="00D31237">
        <w:t>4.2. В установленные Университетом сроки проходить контроль и аттестацию по каждому виду учебных занятий, включенных в учебный план,  в соответствии с локальными актами Университета.</w:t>
      </w:r>
    </w:p>
    <w:p w:rsidR="00D31237" w:rsidRPr="00D31237" w:rsidRDefault="00D31237" w:rsidP="00D31237">
      <w:pPr>
        <w:jc w:val="both"/>
      </w:pPr>
      <w:r w:rsidRPr="00D31237">
        <w:t>4.3. Соблюдать Устав Университета, Правила внутреннего распорядка Университета, Правила внутреннего распорядка общежитий Университета, выполнять требования других локальных нормативных актов Университета, приказы и распоряжения ректора Университета и распоряжения декана факультета (директора института/филиала).</w:t>
      </w:r>
    </w:p>
    <w:p w:rsidR="00D31237" w:rsidRPr="00D31237" w:rsidRDefault="00D31237" w:rsidP="00D31237">
      <w:pPr>
        <w:jc w:val="both"/>
      </w:pPr>
      <w:r w:rsidRPr="00D31237">
        <w:t>4.4. Бережно относиться к имуществу, материальным ценностям Университета.</w:t>
      </w:r>
    </w:p>
    <w:p w:rsidR="00D31237" w:rsidRDefault="00D31237" w:rsidP="00D31237">
      <w:pPr>
        <w:jc w:val="both"/>
      </w:pPr>
      <w:r w:rsidRPr="00D31237">
        <w:t>4.5. В течение 5 рабочих дней письменно извещать администрацию Университета о причинах пропуска занятий. Извещение направляется на имя ректора Университета.</w:t>
      </w:r>
    </w:p>
    <w:p w:rsidR="001A2418" w:rsidRPr="00D31237" w:rsidRDefault="001A2418" w:rsidP="00D31237">
      <w:pPr>
        <w:jc w:val="both"/>
      </w:pPr>
    </w:p>
    <w:p w:rsidR="00D31237" w:rsidRPr="00D31237" w:rsidRDefault="00D31237" w:rsidP="00D31237">
      <w:pPr>
        <w:numPr>
          <w:ilvl w:val="0"/>
          <w:numId w:val="2"/>
        </w:numPr>
        <w:jc w:val="center"/>
      </w:pPr>
      <w:r w:rsidRPr="00D31237">
        <w:t>ПРАВА УНИВЕРСИТЕТА, ЗАКАЗЧИКА, СЛУШАТЕЛЯ</w:t>
      </w:r>
    </w:p>
    <w:p w:rsidR="00D31237" w:rsidRPr="00D31237" w:rsidRDefault="00D31237" w:rsidP="00D31237">
      <w:pPr>
        <w:jc w:val="both"/>
      </w:pPr>
      <w:r w:rsidRPr="00D31237">
        <w:t>5.1.</w:t>
      </w:r>
      <w:r w:rsidRPr="00D31237">
        <w:rPr>
          <w:lang w:val="en-US"/>
        </w:rPr>
        <w:t> </w:t>
      </w:r>
      <w:r w:rsidRPr="00D31237">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налагать взыскания в соответствии с законодательством, Уставом Университета и локальными актами Университета.</w:t>
      </w:r>
    </w:p>
    <w:p w:rsidR="00D31237" w:rsidRPr="00D31237" w:rsidRDefault="00D31237" w:rsidP="00D31237">
      <w:pPr>
        <w:jc w:val="both"/>
      </w:pPr>
      <w:r w:rsidRPr="00D31237">
        <w:t xml:space="preserve">5.2. </w:t>
      </w:r>
      <w:r w:rsidRPr="00D31237">
        <w:rPr>
          <w:lang w:val="en-US"/>
        </w:rPr>
        <w:t> </w:t>
      </w:r>
      <w:r w:rsidRPr="00D31237">
        <w:t>Заказчик вправе требовать от Университета предоставления информации:</w:t>
      </w:r>
    </w:p>
    <w:p w:rsidR="00D31237" w:rsidRPr="00D31237" w:rsidRDefault="00D31237" w:rsidP="00D31237">
      <w:pPr>
        <w:jc w:val="both"/>
      </w:pPr>
      <w:r w:rsidRPr="00D31237">
        <w:t>- по вопросам, касающимся организации и обеспечения надлежащего исполнения услуг, предусмотренных разделом 1 настоящего Договора, и образовательной деятельности Университета;</w:t>
      </w:r>
    </w:p>
    <w:p w:rsidR="00D31237" w:rsidRPr="00D31237" w:rsidRDefault="00D31237" w:rsidP="00D31237">
      <w:pPr>
        <w:jc w:val="both"/>
      </w:pPr>
      <w:r w:rsidRPr="00D31237">
        <w:t>- об успеваемости, поведении, отношении Слушателя к учебе и его способностях в отношении обучения по отдельным предметам учебного плана.</w:t>
      </w:r>
    </w:p>
    <w:p w:rsidR="00D31237" w:rsidRPr="00D31237" w:rsidRDefault="00D31237" w:rsidP="00D31237">
      <w:pPr>
        <w:jc w:val="both"/>
      </w:pPr>
      <w:r w:rsidRPr="00D31237">
        <w:t>5.3. Слушатель вправе:</w:t>
      </w:r>
    </w:p>
    <w:p w:rsidR="00D31237" w:rsidRPr="00D31237" w:rsidRDefault="00D31237" w:rsidP="00D31237">
      <w:pPr>
        <w:jc w:val="both"/>
      </w:pPr>
      <w:r w:rsidRPr="00D31237">
        <w:t>- получать информацию по вопросам, касающимся процесса обучения в Университете;</w:t>
      </w:r>
    </w:p>
    <w:p w:rsidR="00D31237" w:rsidRPr="00D31237" w:rsidRDefault="00D31237" w:rsidP="00D31237">
      <w:pPr>
        <w:jc w:val="both"/>
      </w:pPr>
      <w:r w:rsidRPr="00D31237">
        <w:t>- получать полную и достоверную информацию об оценке своих знаний, умений и навыков, а также о критериях этой оценки;</w:t>
      </w:r>
    </w:p>
    <w:p w:rsidR="00D31237" w:rsidRPr="00D31237" w:rsidRDefault="00D31237" w:rsidP="00D31237">
      <w:pPr>
        <w:jc w:val="both"/>
      </w:pPr>
      <w:r w:rsidRPr="00D31237">
        <w:t>- пользоваться имуществом Университета, необходимым для осуществления образовательного процесса, в том числе учебными помещениями, научной библиотекой и читальными залами в установленном в Университете порядке.</w:t>
      </w:r>
    </w:p>
    <w:p w:rsidR="00D31237" w:rsidRPr="00D31237" w:rsidRDefault="00D31237" w:rsidP="00D31237">
      <w:pPr>
        <w:jc w:val="both"/>
      </w:pPr>
    </w:p>
    <w:p w:rsidR="00D31237" w:rsidRPr="00D31237" w:rsidRDefault="00D31237" w:rsidP="00D31237">
      <w:pPr>
        <w:numPr>
          <w:ilvl w:val="0"/>
          <w:numId w:val="2"/>
        </w:numPr>
        <w:jc w:val="center"/>
      </w:pPr>
      <w:r w:rsidRPr="00D31237">
        <w:t>ЦЕНА и ПОРЯДОК РАСЧЕТОВ</w:t>
      </w:r>
    </w:p>
    <w:p w:rsidR="00D31237" w:rsidRPr="00D31237" w:rsidRDefault="00D31237" w:rsidP="00D31237">
      <w:pPr>
        <w:ind w:left="720"/>
      </w:pPr>
    </w:p>
    <w:p w:rsidR="00D31237" w:rsidRPr="00D31237" w:rsidRDefault="00D31237" w:rsidP="00D31237">
      <w:pPr>
        <w:jc w:val="both"/>
      </w:pPr>
      <w:r w:rsidRPr="00D31237">
        <w:t>6.1. Полная стоимость платных образовательных услуг по программе дополнительного образования, предусмотренного разделом 1 настоящего Договора, за период с «</w:t>
      </w:r>
      <w:r w:rsidR="00F674DB">
        <w:t>___</w:t>
      </w:r>
      <w:r w:rsidRPr="00D31237">
        <w:t>»</w:t>
      </w:r>
      <w:r>
        <w:t xml:space="preserve"> </w:t>
      </w:r>
      <w:r w:rsidR="00F674DB">
        <w:t>_________</w:t>
      </w:r>
      <w:r w:rsidRPr="00D31237">
        <w:t xml:space="preserve"> 20</w:t>
      </w:r>
      <w:r w:rsidR="00F674DB">
        <w:t>____</w:t>
      </w:r>
      <w:r w:rsidR="00074A2F">
        <w:t xml:space="preserve"> </w:t>
      </w:r>
      <w:r w:rsidRPr="00D31237">
        <w:t>г. по «</w:t>
      </w:r>
      <w:r w:rsidR="00F674DB">
        <w:t>_____</w:t>
      </w:r>
      <w:r w:rsidRPr="00D31237">
        <w:t>»</w:t>
      </w:r>
      <w:r>
        <w:t xml:space="preserve"> </w:t>
      </w:r>
      <w:r w:rsidR="00F674DB">
        <w:t>________</w:t>
      </w:r>
      <w:r w:rsidR="00230BC4">
        <w:t>____</w:t>
      </w:r>
      <w:r w:rsidRPr="00D31237">
        <w:t>20</w:t>
      </w:r>
      <w:r w:rsidR="00F674DB">
        <w:t>____</w:t>
      </w:r>
      <w:r w:rsidR="00947576">
        <w:t xml:space="preserve"> г. </w:t>
      </w:r>
      <w:r w:rsidRPr="00D31237">
        <w:t xml:space="preserve">составляет </w:t>
      </w:r>
      <w:r w:rsidR="00230BC4">
        <w:rPr>
          <w:b/>
        </w:rPr>
        <w:t>__________</w:t>
      </w:r>
      <w:r w:rsidRPr="00D31237">
        <w:t xml:space="preserve"> </w:t>
      </w:r>
      <w:r w:rsidRPr="00F674DB">
        <w:rPr>
          <w:b/>
        </w:rPr>
        <w:t>(</w:t>
      </w:r>
      <w:r w:rsidR="00230BC4">
        <w:rPr>
          <w:b/>
        </w:rPr>
        <w:t>_______________________________________________________________________________</w:t>
      </w:r>
      <w:r w:rsidRPr="00F674DB">
        <w:rPr>
          <w:b/>
        </w:rPr>
        <w:t>) рублей.</w:t>
      </w:r>
    </w:p>
    <w:p w:rsidR="00D31237" w:rsidRPr="00D31237" w:rsidRDefault="00D31237" w:rsidP="00D31237">
      <w:pPr>
        <w:jc w:val="both"/>
      </w:pPr>
      <w:r w:rsidRPr="00D31237">
        <w:t>6.2. Оплата услуг по настоящему Договору производится в размере 100% стоимости образовательных услуг по настоящему Договору до начала оказания услуг.</w:t>
      </w:r>
    </w:p>
    <w:p w:rsidR="00D31237" w:rsidRPr="00D31237" w:rsidRDefault="00D31237" w:rsidP="00D31237">
      <w:pPr>
        <w:jc w:val="both"/>
      </w:pPr>
      <w:r w:rsidRPr="00D31237">
        <w:t>6.3. Оплата производится в безналичном порядке на счет Университета в банке, указанном в настоящем Договоре не позднее начала проведения занятий.</w:t>
      </w:r>
    </w:p>
    <w:p w:rsidR="00D31237" w:rsidRPr="00D31237" w:rsidRDefault="00D31237" w:rsidP="00D31237">
      <w:pPr>
        <w:jc w:val="both"/>
      </w:pPr>
      <w:r w:rsidRPr="00D31237">
        <w:t>6.4. Заказчик/ Слушатель (</w:t>
      </w:r>
      <w:r w:rsidRPr="00D31237">
        <w:rPr>
          <w:i/>
        </w:rPr>
        <w:t>ненужное вычеркнуть</w:t>
      </w:r>
      <w:r w:rsidRPr="00D31237">
        <w:t>) обязан предоставить Университету копии (с предъявлением подлинников) документов, подтверждающих оплату услуг: при оплате квитанцией в отделениях банка – во всех случаях, при оплате платежным поручением – по требованию Университета.</w:t>
      </w:r>
    </w:p>
    <w:p w:rsidR="00D31237" w:rsidRPr="00D31237" w:rsidRDefault="00D31237" w:rsidP="00D31237">
      <w:pPr>
        <w:jc w:val="both"/>
      </w:pPr>
      <w:r w:rsidRPr="00D31237">
        <w:t>6.5. Днем оплаты считается день поступления средств на расчетный счет Университета.</w:t>
      </w:r>
    </w:p>
    <w:p w:rsidR="00D31237" w:rsidRPr="00D31237" w:rsidRDefault="00D31237" w:rsidP="00D31237">
      <w:pPr>
        <w:jc w:val="both"/>
      </w:pPr>
      <w:r w:rsidRPr="00D31237">
        <w:t xml:space="preserve">6.6. Увеличение стоимости образовательных услуг после заключения Договора не допускается, за исключением увеличения стоимости указанных услуг с учетом инфляции, предусмотренного основными характеристиками федерального бюджета на очередной финансовой год и плановый период. </w:t>
      </w:r>
    </w:p>
    <w:p w:rsidR="00D31237" w:rsidRDefault="00D31237" w:rsidP="00D31237">
      <w:pPr>
        <w:jc w:val="both"/>
      </w:pPr>
    </w:p>
    <w:p w:rsidR="001A2418" w:rsidRDefault="001A2418" w:rsidP="00D31237">
      <w:pPr>
        <w:jc w:val="both"/>
      </w:pPr>
    </w:p>
    <w:p w:rsidR="001A2418" w:rsidRPr="00D31237" w:rsidRDefault="001A2418" w:rsidP="00D31237">
      <w:pPr>
        <w:jc w:val="both"/>
      </w:pPr>
    </w:p>
    <w:p w:rsidR="00D31237" w:rsidRPr="00D31237" w:rsidRDefault="00D31237" w:rsidP="00D31237">
      <w:pPr>
        <w:numPr>
          <w:ilvl w:val="0"/>
          <w:numId w:val="2"/>
        </w:numPr>
        <w:jc w:val="center"/>
      </w:pPr>
      <w:r w:rsidRPr="00D31237">
        <w:lastRenderedPageBreak/>
        <w:t>ПОРЯДОК ИЗМЕНЕНИЯ И РАСТОРЖЕНИЯ ДОГОВОРА</w:t>
      </w:r>
    </w:p>
    <w:p w:rsidR="00D31237" w:rsidRPr="00D31237" w:rsidRDefault="00D31237" w:rsidP="00D31237">
      <w:pPr>
        <w:ind w:left="720"/>
      </w:pPr>
    </w:p>
    <w:p w:rsidR="00D31237" w:rsidRPr="00D31237" w:rsidRDefault="00D31237" w:rsidP="00D31237">
      <w:pPr>
        <w:jc w:val="both"/>
      </w:pPr>
      <w:r w:rsidRPr="00D31237">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31237" w:rsidRPr="00D31237" w:rsidRDefault="00D31237" w:rsidP="00D31237">
      <w:pPr>
        <w:jc w:val="both"/>
      </w:pPr>
      <w:r w:rsidRPr="00D31237">
        <w:t xml:space="preserve">7.2. Настоящий Договор может быть расторгнут: в случае его расторжения по соглашению Сторон или по решению судебных органов. Обязательства по настоящему договору могут быть прекращены в случаях, предусмотренных законом, в том числе в силу обстоятельств, не зависящих от воли Сторон (болезнь, смерть Слушателя). Настоящий Договор считается расторгнутым в случае одностороннего отказа Университета от договора, по основаниям, предусмотренным в п. 7.3. </w:t>
      </w:r>
    </w:p>
    <w:p w:rsidR="00D31237" w:rsidRPr="00D31237" w:rsidRDefault="00D31237" w:rsidP="00D31237">
      <w:pPr>
        <w:jc w:val="both"/>
      </w:pPr>
      <w:r w:rsidRPr="00D31237">
        <w:t>7.3. Университет может в одностороннем порядке отказаться от Договора в следующих случаях:</w:t>
      </w:r>
    </w:p>
    <w:p w:rsidR="00D31237" w:rsidRPr="00D31237" w:rsidRDefault="00D31237" w:rsidP="00D31237">
      <w:pPr>
        <w:jc w:val="both"/>
      </w:pPr>
      <w:r w:rsidRPr="00D31237">
        <w:t>- применения к Слушателю отчисления как меры дисциплинарного взыскания;</w:t>
      </w:r>
    </w:p>
    <w:p w:rsidR="00D31237" w:rsidRPr="00D31237" w:rsidRDefault="00D31237" w:rsidP="00D31237">
      <w:pPr>
        <w:jc w:val="both"/>
      </w:pPr>
      <w:r w:rsidRPr="00D31237">
        <w:t>- нарушения Заказчиком условий об оплате стоимости обучения, предусмотренных настоящим Договором;</w:t>
      </w:r>
    </w:p>
    <w:p w:rsidR="00D31237" w:rsidRPr="00D31237" w:rsidRDefault="00D31237" w:rsidP="00D31237">
      <w:pPr>
        <w:jc w:val="both"/>
      </w:pPr>
      <w:r w:rsidRPr="00D31237">
        <w:t>- обнаружения факта представления Слушателем и/или Заказчиком во время поступления и/или обучения в Университет подложных документов;</w:t>
      </w:r>
    </w:p>
    <w:p w:rsidR="00D31237" w:rsidRPr="00D31237" w:rsidRDefault="00D31237" w:rsidP="00D31237">
      <w:pPr>
        <w:jc w:val="both"/>
      </w:pPr>
      <w:r w:rsidRPr="00D31237">
        <w:t>- невыполнения Слушателем обязанностей по добросовестному освоению образовательной программы (части образовательной программы) и выполнению учебного плана;</w:t>
      </w:r>
    </w:p>
    <w:p w:rsidR="00D31237" w:rsidRPr="00D31237" w:rsidRDefault="00D31237" w:rsidP="00D31237">
      <w:pPr>
        <w:jc w:val="both"/>
      </w:pPr>
      <w:r w:rsidRPr="00D31237">
        <w:t>- невозможности надлежащего исполнения обязательств по оказанию платных образовательных услуг вследствие действий (бездействия) Слушателя;</w:t>
      </w:r>
    </w:p>
    <w:p w:rsidR="00D31237" w:rsidRPr="00D31237" w:rsidRDefault="00D31237" w:rsidP="00D31237">
      <w:pPr>
        <w:jc w:val="both"/>
      </w:pPr>
      <w:r w:rsidRPr="00D31237">
        <w:t>- установления нарушения порядка приема в Университет, повлекшего по вине Заказчика незаконное зачисление Слушателя  в Университет.</w:t>
      </w:r>
    </w:p>
    <w:p w:rsidR="00D31237" w:rsidRPr="00D31237" w:rsidRDefault="00D31237" w:rsidP="00D31237">
      <w:pPr>
        <w:ind w:firstLine="360"/>
        <w:jc w:val="both"/>
      </w:pPr>
      <w:r w:rsidRPr="00D31237">
        <w:t xml:space="preserve">Договор считается расторгнутым со дня письменного уведомления Университетом Заказчика и Слушателя об отказе от настоящего Договора. </w:t>
      </w:r>
    </w:p>
    <w:p w:rsidR="00D31237" w:rsidRPr="00D31237" w:rsidRDefault="00D31237" w:rsidP="00D31237">
      <w:pPr>
        <w:ind w:firstLine="360"/>
        <w:jc w:val="both"/>
      </w:pPr>
      <w:r w:rsidRPr="00D31237">
        <w:t>При расторжении Договора, в том числе при отказе Университета от Договора, денежные средства, внесенные Заказчиком в качестве оплаты образовательных услуг за период до конца месяца, в котором произошло отчисление согласно приказу ректора, Заказчику не возвращаются.</w:t>
      </w:r>
    </w:p>
    <w:p w:rsidR="00D31237" w:rsidRPr="00D31237" w:rsidRDefault="00D31237" w:rsidP="00D31237">
      <w:pPr>
        <w:ind w:firstLine="360"/>
        <w:jc w:val="both"/>
      </w:pPr>
      <w:r w:rsidRPr="00D31237">
        <w:t xml:space="preserve">Оставшиеся денежные средства возвращаются Университетом Заказчику по письменному заявлению последнего в течение месяца с момента обращения только при наличии оригиналов документов, подтверждающих оплату образовательных услуг.  </w:t>
      </w:r>
    </w:p>
    <w:p w:rsidR="00D31237" w:rsidRPr="00D31237" w:rsidRDefault="00D31237" w:rsidP="00D31237">
      <w:pPr>
        <w:jc w:val="both"/>
      </w:pPr>
      <w:r w:rsidRPr="00D31237">
        <w:t>7.4. Заказчик вправе в любое время отказаться от исполнения настоящего Договора при условии оплаты Университету фактически понесенных им расходов.</w:t>
      </w:r>
    </w:p>
    <w:p w:rsidR="00D31237" w:rsidRPr="00D31237" w:rsidRDefault="00D31237" w:rsidP="00D31237">
      <w:pPr>
        <w:jc w:val="both"/>
      </w:pPr>
      <w:r w:rsidRPr="00D31237">
        <w:t>7.5. Расторжение Договора по инициативе Слушателя возможно лишь с уведомления Заказчика. Расторжение Договора в указанном случае возможно только при условии оплаты Университету фактически понесенных расходов. Слушатель вправе в любое время отказаться от исполнения Договора при условии возмещения Университету фактически понесенных расходов.</w:t>
      </w:r>
    </w:p>
    <w:p w:rsidR="00D31237" w:rsidRPr="00D31237" w:rsidRDefault="00D31237" w:rsidP="00D31237">
      <w:pPr>
        <w:jc w:val="both"/>
      </w:pPr>
      <w:r w:rsidRPr="00D31237">
        <w:t>7.6. Стороны пришли к соглашению, что надлежащим извещением Слушателя и (или) Заказчика о предложении о расторжении Договора по соглашению сторон, о прекращении обязательств по Договору, об отказе Университет от Договора, об отчислении из Университета Слушателя, о ненадлежащем исполнении и (или) неисполнении условий настоящего Договора, об изменении стоимости обучения, об изменении условий настоящего Договора и необходимости заключения дополнительного соглашения к настоящему Договору является извещение посредством одного из следующих способов: непосредственного представления документов и/или уведомления Заказчику и Слушателю, направления соответствующих документов и/или уведомления заказным письмом, телеграммой, телефонограммой, размещения списков отчисляемых слушателей на официальном сайте Университета, информационных стендах институтов, факультетов, филиалов, иных структурных подразделений Университета, осуществляющих соответствующее обучение, направления уведомления посредством коротких текстовых сообщений (SMS) на номера мобильных телефонов Заказчика и Слушателя, указанных в настоящем Договоре, направления документов и/или уведомлений по факсу, электронной почте Заказчика и Слушателя, указанным в настоящем Договоре. В такой же форме Заказчику и Слушателю может быть направлен Акт об оказании платных дополнительных образовательных услуг.</w:t>
      </w:r>
    </w:p>
    <w:p w:rsidR="00D31237" w:rsidRPr="00D31237" w:rsidRDefault="00D31237" w:rsidP="00D31237">
      <w:pPr>
        <w:jc w:val="both"/>
      </w:pPr>
    </w:p>
    <w:p w:rsidR="00D31237" w:rsidRPr="00D31237" w:rsidRDefault="00D31237" w:rsidP="00D31237">
      <w:pPr>
        <w:jc w:val="center"/>
      </w:pPr>
      <w:r w:rsidRPr="00D31237">
        <w:t>8. ОТВЕТСТВЕННОСТЬ СТОРОН</w:t>
      </w:r>
    </w:p>
    <w:p w:rsidR="00D31237" w:rsidRPr="00D31237" w:rsidRDefault="00D31237" w:rsidP="00D31237">
      <w:pPr>
        <w:jc w:val="center"/>
      </w:pPr>
    </w:p>
    <w:p w:rsidR="00D31237" w:rsidRPr="00D31237" w:rsidRDefault="00D31237" w:rsidP="00D31237">
      <w:pPr>
        <w:jc w:val="both"/>
      </w:pPr>
      <w:r w:rsidRPr="00D31237">
        <w:t>8.1. В случае неисполнения или ненадлежащего исполнения Сторонами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D31237" w:rsidRPr="00D31237" w:rsidRDefault="00D31237" w:rsidP="00D31237">
      <w:pPr>
        <w:jc w:val="both"/>
      </w:pPr>
      <w:r w:rsidRPr="00D31237">
        <w:t>8.2.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31237" w:rsidRPr="00D31237" w:rsidRDefault="00D31237" w:rsidP="00D31237">
      <w:pPr>
        <w:jc w:val="both"/>
      </w:pPr>
      <w:r w:rsidRPr="00D31237">
        <w:t>а) безвозмездного оказания образовательных услуг;</w:t>
      </w:r>
    </w:p>
    <w:p w:rsidR="00D31237" w:rsidRPr="00D31237" w:rsidRDefault="00D31237" w:rsidP="00D31237">
      <w:pPr>
        <w:jc w:val="both"/>
      </w:pPr>
      <w:r w:rsidRPr="00D31237">
        <w:t>б) соразмерного уменьшения стоимости оказанных образовательных услуг;</w:t>
      </w:r>
    </w:p>
    <w:p w:rsidR="00D31237" w:rsidRPr="00D31237" w:rsidRDefault="00D31237" w:rsidP="00D31237">
      <w:pPr>
        <w:jc w:val="both"/>
      </w:pPr>
      <w:r w:rsidRPr="00D31237">
        <w:t>в) возмещения понесенных им расходов по устранению недостатков оказанных образовательных услуг своими силами или третьими лицами.</w:t>
      </w:r>
    </w:p>
    <w:p w:rsidR="00D31237" w:rsidRPr="00D31237" w:rsidRDefault="00D31237" w:rsidP="00D31237">
      <w:pPr>
        <w:jc w:val="both"/>
      </w:pPr>
      <w:r w:rsidRPr="00D31237">
        <w:t>8.3.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Университетом.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31237" w:rsidRPr="00D31237" w:rsidRDefault="00D31237" w:rsidP="00D31237">
      <w:pPr>
        <w:jc w:val="both"/>
      </w:pPr>
      <w:r w:rsidRPr="00D31237">
        <w:t>8.4. Если Университет нарушил сроки оказания образовательных услуг (сроки начала и (или) окончания оказания услуг и (или) промежуточные сроки оказания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D31237" w:rsidRPr="00D31237" w:rsidRDefault="00D31237" w:rsidP="00D31237">
      <w:pPr>
        <w:jc w:val="both"/>
      </w:pPr>
      <w:r w:rsidRPr="00D31237">
        <w:t>а) назначить Университету новый срок, в течение которого Университет должен приступить к оказанию образовательных услуг и (или) закончить оказание услуг;</w:t>
      </w:r>
    </w:p>
    <w:p w:rsidR="00D31237" w:rsidRPr="00D31237" w:rsidRDefault="00D31237" w:rsidP="00D31237">
      <w:pPr>
        <w:jc w:val="both"/>
      </w:pPr>
      <w:r w:rsidRPr="00D31237">
        <w:t>б) поручить оказать образовательные услуги третьим лицам за разумную цену и потребовать от Университета возмещения понесенных расходов;</w:t>
      </w:r>
    </w:p>
    <w:p w:rsidR="00D31237" w:rsidRPr="00D31237" w:rsidRDefault="00D31237" w:rsidP="00D31237">
      <w:pPr>
        <w:jc w:val="both"/>
      </w:pPr>
      <w:r w:rsidRPr="00D31237">
        <w:lastRenderedPageBreak/>
        <w:t>в) потребовать уменьшения стоимости образовательных услуг;</w:t>
      </w:r>
    </w:p>
    <w:p w:rsidR="00D31237" w:rsidRPr="00D31237" w:rsidRDefault="00D31237" w:rsidP="00D31237">
      <w:pPr>
        <w:jc w:val="both"/>
      </w:pPr>
      <w:r w:rsidRPr="00D31237">
        <w:t>г) расторгнуть договор.</w:t>
      </w:r>
    </w:p>
    <w:p w:rsidR="00D31237" w:rsidRPr="00D31237" w:rsidRDefault="00D31237" w:rsidP="00D31237">
      <w:pPr>
        <w:jc w:val="both"/>
      </w:pPr>
      <w:r w:rsidRPr="00D31237">
        <w:t xml:space="preserve">8.5.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таких услуг. </w:t>
      </w:r>
    </w:p>
    <w:p w:rsidR="00D31237" w:rsidRPr="00D31237" w:rsidRDefault="00D31237" w:rsidP="00D31237">
      <w:pPr>
        <w:jc w:val="both"/>
      </w:pPr>
      <w:r w:rsidRPr="00D31237">
        <w:t>8.6. Все споры, возникающие из настоящего Договора, решаются путем непосредственных переговоров, а при недостижении согласия – в судебном порядке по месту исполнения настоящего Договора.</w:t>
      </w:r>
    </w:p>
    <w:p w:rsidR="00270766" w:rsidRDefault="00270766" w:rsidP="00D31237">
      <w:pPr>
        <w:jc w:val="center"/>
      </w:pPr>
    </w:p>
    <w:p w:rsidR="00D31237" w:rsidRPr="00D31237" w:rsidRDefault="00D31237" w:rsidP="00D31237">
      <w:pPr>
        <w:jc w:val="center"/>
      </w:pPr>
      <w:r w:rsidRPr="00D31237">
        <w:t>9. СРОК ДЕЙСТВИЯ ДОГОВОРА</w:t>
      </w:r>
    </w:p>
    <w:p w:rsidR="00D31237" w:rsidRPr="00D31237" w:rsidRDefault="00D31237" w:rsidP="00D31237">
      <w:pPr>
        <w:jc w:val="both"/>
      </w:pPr>
      <w:r w:rsidRPr="00D31237">
        <w:t xml:space="preserve">9.1. Договор вступает в силу со дня его подписания Сторонами и действует до выполнения Сторонами своих обязательств по Договору. </w:t>
      </w:r>
    </w:p>
    <w:p w:rsidR="00D31237" w:rsidRPr="00D31237" w:rsidRDefault="00D31237" w:rsidP="00D31237">
      <w:pPr>
        <w:jc w:val="both"/>
      </w:pPr>
    </w:p>
    <w:p w:rsidR="00D31237" w:rsidRPr="00D31237" w:rsidRDefault="00D31237" w:rsidP="00D31237">
      <w:pPr>
        <w:jc w:val="center"/>
      </w:pPr>
      <w:r w:rsidRPr="00D31237">
        <w:t xml:space="preserve">10. ПРОЧИЕ УСЛОВИЯ </w:t>
      </w:r>
    </w:p>
    <w:p w:rsidR="00D31237" w:rsidRPr="00D31237" w:rsidRDefault="00D31237" w:rsidP="00D31237">
      <w:pPr>
        <w:jc w:val="both"/>
      </w:pPr>
      <w:r w:rsidRPr="00D31237">
        <w:t>10.1. Настоящий Договор составлен в трех экземплярах, имеющих равную юридическую силу</w:t>
      </w:r>
      <w:r w:rsidRPr="00D31237">
        <w:rPr>
          <w:rStyle w:val="a7"/>
        </w:rPr>
        <w:footnoteReference w:id="7"/>
      </w:r>
      <w:r w:rsidRPr="00D31237">
        <w:t>.</w:t>
      </w:r>
    </w:p>
    <w:p w:rsidR="001A2418" w:rsidRDefault="00D31237" w:rsidP="00D31237">
      <w:pPr>
        <w:jc w:val="both"/>
      </w:pPr>
      <w:r w:rsidRPr="00D31237">
        <w:t>10.2. В случаях, не предусмотренных настоящим договором, Стороны руководствуются действующим законод</w:t>
      </w:r>
      <w:r w:rsidR="001A2418">
        <w:t>ательством Российской Федерации.</w:t>
      </w:r>
    </w:p>
    <w:p w:rsidR="001A2418" w:rsidRPr="00D31237" w:rsidRDefault="001A2418" w:rsidP="001A2418">
      <w:pPr>
        <w:jc w:val="center"/>
      </w:pPr>
      <w:r w:rsidRPr="00D31237">
        <w:t>11. ПОДПИСИ СТОРОН</w:t>
      </w:r>
    </w:p>
    <w:p w:rsidR="001A2418" w:rsidRDefault="001A2418" w:rsidP="00D31237">
      <w:pPr>
        <w:jc w:val="both"/>
      </w:pPr>
    </w:p>
    <w:p w:rsidR="001A2418" w:rsidRDefault="001A2418" w:rsidP="00D31237">
      <w:pPr>
        <w:jc w:val="both"/>
      </w:pPr>
    </w:p>
    <w:tbl>
      <w:tblPr>
        <w:tblStyle w:val="a9"/>
        <w:tblW w:w="10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545"/>
        <w:gridCol w:w="426"/>
        <w:gridCol w:w="2833"/>
        <w:gridCol w:w="786"/>
      </w:tblGrid>
      <w:tr w:rsidR="00794F2A" w:rsidTr="00794F2A">
        <w:trPr>
          <w:gridAfter w:val="1"/>
          <w:wAfter w:w="786" w:type="dxa"/>
          <w:trHeight w:val="335"/>
        </w:trPr>
        <w:tc>
          <w:tcPr>
            <w:tcW w:w="3227" w:type="dxa"/>
          </w:tcPr>
          <w:p w:rsidR="00794F2A" w:rsidRPr="00CE476C" w:rsidRDefault="00794F2A" w:rsidP="00D31237">
            <w:pPr>
              <w:jc w:val="both"/>
              <w:rPr>
                <w:b/>
              </w:rPr>
            </w:pPr>
            <w:r w:rsidRPr="00CE476C">
              <w:rPr>
                <w:b/>
              </w:rPr>
              <w:t>Университет</w:t>
            </w:r>
          </w:p>
        </w:tc>
        <w:tc>
          <w:tcPr>
            <w:tcW w:w="3545" w:type="dxa"/>
          </w:tcPr>
          <w:p w:rsidR="00794F2A" w:rsidRPr="00CE476C" w:rsidRDefault="00794F2A" w:rsidP="00D31237">
            <w:pPr>
              <w:jc w:val="both"/>
              <w:rPr>
                <w:b/>
              </w:rPr>
            </w:pPr>
            <w:r w:rsidRPr="00CE476C">
              <w:rPr>
                <w:b/>
              </w:rPr>
              <w:t>Заказчик</w:t>
            </w:r>
          </w:p>
        </w:tc>
        <w:tc>
          <w:tcPr>
            <w:tcW w:w="426" w:type="dxa"/>
            <w:tcBorders>
              <w:left w:val="nil"/>
            </w:tcBorders>
          </w:tcPr>
          <w:p w:rsidR="00794F2A" w:rsidRPr="00CE476C" w:rsidRDefault="00794F2A" w:rsidP="009A0FB4">
            <w:pPr>
              <w:jc w:val="center"/>
              <w:rPr>
                <w:b/>
              </w:rPr>
            </w:pPr>
          </w:p>
        </w:tc>
        <w:tc>
          <w:tcPr>
            <w:tcW w:w="2833" w:type="dxa"/>
          </w:tcPr>
          <w:p w:rsidR="00794F2A" w:rsidRPr="00CE476C" w:rsidRDefault="00794F2A" w:rsidP="009A0FB4">
            <w:pPr>
              <w:jc w:val="center"/>
              <w:rPr>
                <w:b/>
              </w:rPr>
            </w:pPr>
            <w:r w:rsidRPr="00CE476C">
              <w:rPr>
                <w:b/>
              </w:rPr>
              <w:t>Слушатель</w:t>
            </w:r>
          </w:p>
          <w:p w:rsidR="00794F2A" w:rsidRPr="00CE476C" w:rsidRDefault="00794F2A" w:rsidP="009A0FB4">
            <w:pPr>
              <w:jc w:val="center"/>
              <w:rPr>
                <w:b/>
              </w:rPr>
            </w:pPr>
          </w:p>
        </w:tc>
      </w:tr>
      <w:tr w:rsidR="00794F2A" w:rsidTr="00794F2A">
        <w:tc>
          <w:tcPr>
            <w:tcW w:w="3227" w:type="dxa"/>
            <w:vMerge w:val="restart"/>
          </w:tcPr>
          <w:p w:rsidR="00794F2A" w:rsidRPr="00D31237" w:rsidRDefault="00794F2A" w:rsidP="00CE476C">
            <w:pPr>
              <w:rPr>
                <w:b/>
              </w:rPr>
            </w:pPr>
            <w:r w:rsidRPr="00D31237">
              <w:rPr>
                <w:b/>
              </w:rPr>
              <w:t>ФГАОУВПО «Казанский (Приволжский)</w:t>
            </w:r>
          </w:p>
          <w:p w:rsidR="00794F2A" w:rsidRPr="00D31237" w:rsidRDefault="00794F2A" w:rsidP="00CE476C">
            <w:pPr>
              <w:rPr>
                <w:b/>
              </w:rPr>
            </w:pPr>
            <w:r w:rsidRPr="00D31237">
              <w:rPr>
                <w:b/>
              </w:rPr>
              <w:t>федеральный университет»</w:t>
            </w:r>
          </w:p>
          <w:p w:rsidR="00794F2A" w:rsidRDefault="00794F2A" w:rsidP="00CE476C">
            <w:r w:rsidRPr="00D31237">
              <w:t>420008, г. Казань, ул. Кремлевская,</w:t>
            </w:r>
          </w:p>
          <w:p w:rsidR="00794F2A" w:rsidRPr="00D31237" w:rsidRDefault="00794F2A" w:rsidP="00CE476C">
            <w:r w:rsidRPr="00D31237">
              <w:t xml:space="preserve"> д. 18 </w:t>
            </w:r>
          </w:p>
          <w:p w:rsidR="00794F2A" w:rsidRPr="00D31237" w:rsidRDefault="00794F2A" w:rsidP="00CE476C">
            <w:r w:rsidRPr="00D31237">
              <w:t>ОГРН 1021602841391</w:t>
            </w:r>
          </w:p>
          <w:p w:rsidR="00794F2A" w:rsidRPr="00D31237" w:rsidRDefault="00794F2A" w:rsidP="00CE476C">
            <w:r w:rsidRPr="00D31237">
              <w:t>ИНН 1655018018</w:t>
            </w:r>
          </w:p>
          <w:p w:rsidR="00794F2A" w:rsidRPr="00D31237" w:rsidRDefault="00794F2A" w:rsidP="00CE476C">
            <w:r w:rsidRPr="00D31237">
              <w:t>КПП 165501001</w:t>
            </w:r>
          </w:p>
          <w:p w:rsidR="00794F2A" w:rsidRPr="00D31237" w:rsidRDefault="00794F2A" w:rsidP="00CE476C">
            <w:r w:rsidRPr="00D31237">
              <w:t xml:space="preserve">ОКПО-02066730, ОКОГУ-12340, </w:t>
            </w:r>
          </w:p>
          <w:p w:rsidR="00794F2A" w:rsidRPr="00D31237" w:rsidRDefault="00794F2A" w:rsidP="00CE476C">
            <w:r w:rsidRPr="00D31237">
              <w:t>ОКВЭД-80.30.1</w:t>
            </w:r>
          </w:p>
          <w:p w:rsidR="00794F2A" w:rsidRPr="00D31237" w:rsidRDefault="00794F2A" w:rsidP="00CE476C">
            <w:r w:rsidRPr="00D31237">
              <w:t>ОСБ «Банк Татарстан»№ 8610 г. Казани</w:t>
            </w:r>
          </w:p>
          <w:p w:rsidR="00794F2A" w:rsidRPr="00D31237" w:rsidRDefault="00794F2A" w:rsidP="00CE476C">
            <w:r w:rsidRPr="00D31237">
              <w:t>Р/сч 40503810362020000021</w:t>
            </w:r>
          </w:p>
          <w:p w:rsidR="00794F2A" w:rsidRPr="00D31237" w:rsidRDefault="00794F2A" w:rsidP="00CE476C">
            <w:r w:rsidRPr="00D31237">
              <w:t>К/сч 30101810600000000603</w:t>
            </w:r>
          </w:p>
          <w:p w:rsidR="00794F2A" w:rsidRDefault="00794F2A" w:rsidP="00CE476C">
            <w:r w:rsidRPr="00D31237">
              <w:t>БИК 049205603</w:t>
            </w:r>
          </w:p>
        </w:tc>
        <w:tc>
          <w:tcPr>
            <w:tcW w:w="3545" w:type="dxa"/>
            <w:tcBorders>
              <w:bottom w:val="single" w:sz="4" w:space="0" w:color="000000" w:themeColor="text1"/>
            </w:tcBorders>
          </w:tcPr>
          <w:p w:rsidR="00794F2A" w:rsidRDefault="00794F2A" w:rsidP="00D31237">
            <w:pPr>
              <w:jc w:val="both"/>
            </w:pPr>
            <w:r>
              <w:t>Фамилия</w:t>
            </w:r>
          </w:p>
        </w:tc>
        <w:tc>
          <w:tcPr>
            <w:tcW w:w="426" w:type="dxa"/>
            <w:tcBorders>
              <w:left w:val="nil"/>
            </w:tcBorders>
          </w:tcPr>
          <w:p w:rsidR="00794F2A" w:rsidRDefault="00794F2A" w:rsidP="00771AD9">
            <w:pPr>
              <w:jc w:val="both"/>
            </w:pPr>
          </w:p>
        </w:tc>
        <w:tc>
          <w:tcPr>
            <w:tcW w:w="3619" w:type="dxa"/>
            <w:gridSpan w:val="2"/>
            <w:tcBorders>
              <w:bottom w:val="single" w:sz="4" w:space="0" w:color="000000" w:themeColor="text1"/>
            </w:tcBorders>
          </w:tcPr>
          <w:p w:rsidR="00794F2A" w:rsidRDefault="00794F2A" w:rsidP="00771AD9">
            <w:pPr>
              <w:jc w:val="both"/>
            </w:pPr>
            <w:r>
              <w:t>Фамилия</w:t>
            </w: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r>
              <w:t>Имя</w:t>
            </w: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r>
              <w:t>Имя</w:t>
            </w: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3066D3">
            <w:pPr>
              <w:jc w:val="both"/>
            </w:pPr>
            <w:r>
              <w:t>Отчеств</w:t>
            </w:r>
            <w:r w:rsidR="003066D3">
              <w:t>о</w:t>
            </w: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3066D3">
            <w:pPr>
              <w:jc w:val="both"/>
            </w:pPr>
            <w:r>
              <w:t>Отчеств</w:t>
            </w:r>
            <w:r w:rsidR="003066D3">
              <w:t>о</w:t>
            </w: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r>
              <w:t>Дата рождения</w:t>
            </w: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r>
              <w:t>Дата рождения</w:t>
            </w: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r>
              <w:t>Паспорт</w:t>
            </w:r>
            <w:r w:rsidR="00074A2F">
              <w:t>:</w:t>
            </w:r>
            <w:r>
              <w:t xml:space="preserve"> </w:t>
            </w:r>
            <w:r w:rsidR="00074A2F">
              <w:t xml:space="preserve">серия                    </w:t>
            </w:r>
            <w:r>
              <w:t>№</w:t>
            </w: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r>
              <w:t>Паспорт</w:t>
            </w:r>
            <w:r w:rsidR="00074A2F">
              <w:t>:</w:t>
            </w:r>
            <w:r>
              <w:t xml:space="preserve"> </w:t>
            </w:r>
            <w:r w:rsidR="00074A2F">
              <w:t xml:space="preserve">серия                     </w:t>
            </w:r>
            <w:r>
              <w:t>№</w:t>
            </w:r>
          </w:p>
        </w:tc>
      </w:tr>
      <w:tr w:rsidR="00074A2F" w:rsidTr="00794F2A">
        <w:tc>
          <w:tcPr>
            <w:tcW w:w="3227" w:type="dxa"/>
            <w:vMerge/>
          </w:tcPr>
          <w:p w:rsidR="00074A2F" w:rsidRDefault="00074A2F" w:rsidP="00D31237">
            <w:pPr>
              <w:jc w:val="both"/>
            </w:pPr>
          </w:p>
        </w:tc>
        <w:tc>
          <w:tcPr>
            <w:tcW w:w="3545" w:type="dxa"/>
            <w:tcBorders>
              <w:top w:val="single" w:sz="4" w:space="0" w:color="000000" w:themeColor="text1"/>
              <w:bottom w:val="single" w:sz="4" w:space="0" w:color="000000" w:themeColor="text1"/>
            </w:tcBorders>
          </w:tcPr>
          <w:p w:rsidR="00074A2F" w:rsidRDefault="00074A2F" w:rsidP="00D31237">
            <w:pPr>
              <w:jc w:val="both"/>
            </w:pPr>
            <w:r>
              <w:t>Дата выдачи</w:t>
            </w:r>
          </w:p>
        </w:tc>
        <w:tc>
          <w:tcPr>
            <w:tcW w:w="426" w:type="dxa"/>
            <w:tcBorders>
              <w:left w:val="nil"/>
            </w:tcBorders>
          </w:tcPr>
          <w:p w:rsidR="00074A2F" w:rsidRDefault="00074A2F" w:rsidP="00771AD9">
            <w:pPr>
              <w:jc w:val="both"/>
            </w:pPr>
          </w:p>
        </w:tc>
        <w:tc>
          <w:tcPr>
            <w:tcW w:w="3619" w:type="dxa"/>
            <w:gridSpan w:val="2"/>
            <w:tcBorders>
              <w:top w:val="single" w:sz="4" w:space="0" w:color="000000" w:themeColor="text1"/>
              <w:bottom w:val="single" w:sz="4" w:space="0" w:color="000000" w:themeColor="text1"/>
            </w:tcBorders>
          </w:tcPr>
          <w:p w:rsidR="00074A2F" w:rsidRDefault="00074A2F" w:rsidP="00293381">
            <w:pPr>
              <w:jc w:val="both"/>
            </w:pPr>
            <w:r>
              <w:t>Дата выдачи</w:t>
            </w:r>
          </w:p>
        </w:tc>
      </w:tr>
      <w:tr w:rsidR="00074A2F" w:rsidTr="00794F2A">
        <w:tc>
          <w:tcPr>
            <w:tcW w:w="3227" w:type="dxa"/>
            <w:vMerge/>
          </w:tcPr>
          <w:p w:rsidR="00074A2F" w:rsidRDefault="00074A2F" w:rsidP="00D31237">
            <w:pPr>
              <w:jc w:val="both"/>
            </w:pPr>
          </w:p>
        </w:tc>
        <w:tc>
          <w:tcPr>
            <w:tcW w:w="3545" w:type="dxa"/>
            <w:tcBorders>
              <w:top w:val="single" w:sz="4" w:space="0" w:color="000000" w:themeColor="text1"/>
              <w:bottom w:val="single" w:sz="4" w:space="0" w:color="000000" w:themeColor="text1"/>
            </w:tcBorders>
          </w:tcPr>
          <w:p w:rsidR="00074A2F" w:rsidRDefault="00074A2F" w:rsidP="00D31237">
            <w:pPr>
              <w:jc w:val="both"/>
            </w:pPr>
            <w:r>
              <w:t>Кем</w:t>
            </w:r>
          </w:p>
        </w:tc>
        <w:tc>
          <w:tcPr>
            <w:tcW w:w="426" w:type="dxa"/>
            <w:tcBorders>
              <w:left w:val="nil"/>
            </w:tcBorders>
          </w:tcPr>
          <w:p w:rsidR="00074A2F" w:rsidRDefault="00074A2F" w:rsidP="00771AD9">
            <w:pPr>
              <w:jc w:val="both"/>
            </w:pPr>
          </w:p>
        </w:tc>
        <w:tc>
          <w:tcPr>
            <w:tcW w:w="3619" w:type="dxa"/>
            <w:gridSpan w:val="2"/>
            <w:tcBorders>
              <w:top w:val="single" w:sz="4" w:space="0" w:color="000000" w:themeColor="text1"/>
              <w:bottom w:val="single" w:sz="4" w:space="0" w:color="000000" w:themeColor="text1"/>
            </w:tcBorders>
          </w:tcPr>
          <w:p w:rsidR="00074A2F" w:rsidRDefault="00074A2F" w:rsidP="00293381">
            <w:pPr>
              <w:jc w:val="both"/>
            </w:pPr>
            <w:r>
              <w:t>Кем</w:t>
            </w: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r>
              <w:t>Адрес:</w:t>
            </w: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r>
              <w:t>Адрес:</w:t>
            </w: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p>
        </w:tc>
      </w:tr>
      <w:tr w:rsidR="00794F2A" w:rsidTr="00794F2A">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r>
              <w:t>Контактный телефон:</w:t>
            </w:r>
          </w:p>
        </w:tc>
        <w:tc>
          <w:tcPr>
            <w:tcW w:w="426" w:type="dxa"/>
            <w:tcBorders>
              <w:left w:val="nil"/>
            </w:tcBorders>
          </w:tcPr>
          <w:p w:rsidR="00794F2A" w:rsidRDefault="00794F2A" w:rsidP="00771AD9">
            <w:pPr>
              <w:jc w:val="both"/>
            </w:pPr>
          </w:p>
        </w:tc>
        <w:tc>
          <w:tcPr>
            <w:tcW w:w="3619" w:type="dxa"/>
            <w:gridSpan w:val="2"/>
            <w:tcBorders>
              <w:top w:val="single" w:sz="4" w:space="0" w:color="000000" w:themeColor="text1"/>
              <w:bottom w:val="single" w:sz="4" w:space="0" w:color="000000" w:themeColor="text1"/>
            </w:tcBorders>
          </w:tcPr>
          <w:p w:rsidR="00794F2A" w:rsidRDefault="00794F2A" w:rsidP="00771AD9">
            <w:pPr>
              <w:jc w:val="both"/>
            </w:pPr>
            <w:r>
              <w:t>Контактный телефон:</w:t>
            </w:r>
          </w:p>
        </w:tc>
      </w:tr>
      <w:tr w:rsidR="00794F2A" w:rsidTr="00794F2A">
        <w:trPr>
          <w:gridAfter w:val="1"/>
          <w:wAfter w:w="786" w:type="dxa"/>
        </w:trPr>
        <w:tc>
          <w:tcPr>
            <w:tcW w:w="3227" w:type="dxa"/>
            <w:vMerge/>
          </w:tcPr>
          <w:p w:rsidR="00794F2A" w:rsidRDefault="00794F2A" w:rsidP="00D31237">
            <w:pPr>
              <w:jc w:val="both"/>
            </w:pPr>
          </w:p>
        </w:tc>
        <w:tc>
          <w:tcPr>
            <w:tcW w:w="3545" w:type="dxa"/>
            <w:tcBorders>
              <w:top w:val="single" w:sz="4" w:space="0" w:color="000000" w:themeColor="text1"/>
              <w:bottom w:val="single" w:sz="4" w:space="0" w:color="000000" w:themeColor="text1"/>
            </w:tcBorders>
          </w:tcPr>
          <w:p w:rsidR="00794F2A" w:rsidRDefault="00794F2A" w:rsidP="00D31237">
            <w:pPr>
              <w:jc w:val="both"/>
            </w:pPr>
          </w:p>
        </w:tc>
        <w:tc>
          <w:tcPr>
            <w:tcW w:w="426" w:type="dxa"/>
            <w:tcBorders>
              <w:left w:val="nil"/>
            </w:tcBorders>
          </w:tcPr>
          <w:p w:rsidR="00794F2A" w:rsidRDefault="00794F2A" w:rsidP="00D31237">
            <w:pPr>
              <w:jc w:val="both"/>
            </w:pPr>
          </w:p>
        </w:tc>
        <w:tc>
          <w:tcPr>
            <w:tcW w:w="2833" w:type="dxa"/>
            <w:tcBorders>
              <w:top w:val="single" w:sz="4" w:space="0" w:color="000000" w:themeColor="text1"/>
              <w:bottom w:val="single" w:sz="4" w:space="0" w:color="000000" w:themeColor="text1"/>
            </w:tcBorders>
          </w:tcPr>
          <w:p w:rsidR="00794F2A" w:rsidRDefault="00794F2A" w:rsidP="00D31237">
            <w:pPr>
              <w:jc w:val="both"/>
            </w:pPr>
          </w:p>
        </w:tc>
      </w:tr>
    </w:tbl>
    <w:p w:rsidR="001A2418" w:rsidRPr="00D31237" w:rsidRDefault="001A2418" w:rsidP="00D31237">
      <w:pPr>
        <w:jc w:val="both"/>
      </w:pPr>
    </w:p>
    <w:p w:rsidR="00D31237" w:rsidRPr="00D31237" w:rsidRDefault="00D31237" w:rsidP="00D31237">
      <w:pPr>
        <w:jc w:val="both"/>
      </w:pPr>
    </w:p>
    <w:tbl>
      <w:tblPr>
        <w:tblW w:w="10859" w:type="dxa"/>
        <w:tblLayout w:type="fixed"/>
        <w:tblLook w:val="04A0"/>
      </w:tblPr>
      <w:tblGrid>
        <w:gridCol w:w="3239"/>
        <w:gridCol w:w="3959"/>
        <w:gridCol w:w="3258"/>
        <w:gridCol w:w="403"/>
      </w:tblGrid>
      <w:tr w:rsidR="00D31237" w:rsidRPr="00D31237" w:rsidTr="00771AD9">
        <w:tc>
          <w:tcPr>
            <w:tcW w:w="3239" w:type="dxa"/>
            <w:shd w:val="clear" w:color="auto" w:fill="auto"/>
          </w:tcPr>
          <w:p w:rsidR="00D31237" w:rsidRPr="00D31237" w:rsidRDefault="00D31237" w:rsidP="00771AD9">
            <w:pPr>
              <w:jc w:val="center"/>
            </w:pPr>
          </w:p>
        </w:tc>
        <w:tc>
          <w:tcPr>
            <w:tcW w:w="3959" w:type="dxa"/>
            <w:shd w:val="clear" w:color="auto" w:fill="auto"/>
          </w:tcPr>
          <w:p w:rsidR="00D31237" w:rsidRPr="00D31237" w:rsidRDefault="00D31237" w:rsidP="00771AD9">
            <w:pPr>
              <w:jc w:val="center"/>
            </w:pPr>
          </w:p>
        </w:tc>
        <w:tc>
          <w:tcPr>
            <w:tcW w:w="3661" w:type="dxa"/>
            <w:gridSpan w:val="2"/>
            <w:shd w:val="clear" w:color="auto" w:fill="auto"/>
          </w:tcPr>
          <w:p w:rsidR="00D31237" w:rsidRPr="00D31237" w:rsidRDefault="00D31237" w:rsidP="00771AD9">
            <w:pPr>
              <w:jc w:val="center"/>
            </w:pPr>
          </w:p>
        </w:tc>
      </w:tr>
      <w:tr w:rsidR="00D31237" w:rsidRPr="00D31237" w:rsidTr="00771AD9">
        <w:tc>
          <w:tcPr>
            <w:tcW w:w="3239" w:type="dxa"/>
            <w:shd w:val="clear" w:color="auto" w:fill="auto"/>
          </w:tcPr>
          <w:p w:rsidR="00D31237" w:rsidRPr="00D31237" w:rsidRDefault="00D31237" w:rsidP="00771AD9">
            <w:pPr>
              <w:jc w:val="both"/>
            </w:pPr>
          </w:p>
        </w:tc>
        <w:tc>
          <w:tcPr>
            <w:tcW w:w="3959" w:type="dxa"/>
            <w:shd w:val="clear" w:color="auto" w:fill="auto"/>
          </w:tcPr>
          <w:p w:rsidR="00D31237" w:rsidRPr="00D31237" w:rsidRDefault="00D31237" w:rsidP="00771AD9">
            <w:pPr>
              <w:jc w:val="center"/>
            </w:pPr>
          </w:p>
          <w:p w:rsidR="00D31237" w:rsidRPr="00D31237" w:rsidRDefault="00D31237" w:rsidP="00CE476C">
            <w:pPr>
              <w:jc w:val="center"/>
            </w:pPr>
          </w:p>
          <w:p w:rsidR="00D31237" w:rsidRPr="00D31237" w:rsidRDefault="00D31237" w:rsidP="00771AD9"/>
        </w:tc>
        <w:tc>
          <w:tcPr>
            <w:tcW w:w="3661" w:type="dxa"/>
            <w:gridSpan w:val="2"/>
            <w:shd w:val="clear" w:color="auto" w:fill="auto"/>
          </w:tcPr>
          <w:p w:rsidR="00D31237" w:rsidRPr="00D31237" w:rsidRDefault="00D31237" w:rsidP="00771AD9">
            <w:pPr>
              <w:jc w:val="center"/>
            </w:pPr>
          </w:p>
        </w:tc>
      </w:tr>
      <w:tr w:rsidR="00D31237" w:rsidRPr="00D31237" w:rsidTr="00771AD9">
        <w:tblPrEx>
          <w:tblCellMar>
            <w:left w:w="28" w:type="dxa"/>
            <w:right w:w="28" w:type="dxa"/>
          </w:tblCellMar>
          <w:tblLook w:val="0000"/>
        </w:tblPrEx>
        <w:trPr>
          <w:trHeight w:val="380"/>
        </w:trPr>
        <w:tc>
          <w:tcPr>
            <w:tcW w:w="10456" w:type="dxa"/>
            <w:gridSpan w:val="3"/>
            <w:tcBorders>
              <w:top w:val="nil"/>
              <w:left w:val="nil"/>
              <w:bottom w:val="nil"/>
              <w:right w:val="nil"/>
            </w:tcBorders>
            <w:vAlign w:val="bottom"/>
          </w:tcPr>
          <w:p w:rsidR="00D31237" w:rsidRPr="00D31237" w:rsidRDefault="00D31237" w:rsidP="00771AD9">
            <w:pPr>
              <w:ind w:right="-10064"/>
              <w:jc w:val="both"/>
            </w:pPr>
            <w:r w:rsidRPr="00D31237">
              <w:t xml:space="preserve">______________________           </w:t>
            </w:r>
            <w:r>
              <w:t xml:space="preserve"> </w:t>
            </w:r>
            <w:r w:rsidRPr="00D31237">
              <w:t xml:space="preserve"> </w:t>
            </w:r>
            <w:r>
              <w:t xml:space="preserve">             </w:t>
            </w:r>
            <w:r w:rsidRPr="00D31237">
              <w:t xml:space="preserve"> ___________________________        </w:t>
            </w:r>
            <w:r>
              <w:t xml:space="preserve">                      </w:t>
            </w:r>
            <w:r w:rsidRPr="00D31237">
              <w:t xml:space="preserve"> ________________________</w:t>
            </w:r>
          </w:p>
        </w:tc>
        <w:tc>
          <w:tcPr>
            <w:tcW w:w="403" w:type="dxa"/>
            <w:tcBorders>
              <w:top w:val="nil"/>
              <w:left w:val="nil"/>
              <w:bottom w:val="nil"/>
              <w:right w:val="nil"/>
            </w:tcBorders>
            <w:vAlign w:val="bottom"/>
          </w:tcPr>
          <w:p w:rsidR="00D31237" w:rsidRPr="00D31237" w:rsidRDefault="00D31237" w:rsidP="00771AD9">
            <w:pPr>
              <w:ind w:left="-482" w:right="-9610"/>
              <w:jc w:val="both"/>
            </w:pPr>
          </w:p>
        </w:tc>
      </w:tr>
      <w:tr w:rsidR="00D31237" w:rsidRPr="00D31237" w:rsidTr="00771AD9">
        <w:tblPrEx>
          <w:tblCellMar>
            <w:left w:w="28" w:type="dxa"/>
            <w:right w:w="28" w:type="dxa"/>
          </w:tblCellMar>
          <w:tblLook w:val="0000"/>
        </w:tblPrEx>
        <w:tc>
          <w:tcPr>
            <w:tcW w:w="10456" w:type="dxa"/>
            <w:gridSpan w:val="3"/>
            <w:tcBorders>
              <w:top w:val="nil"/>
              <w:left w:val="nil"/>
              <w:bottom w:val="nil"/>
              <w:right w:val="nil"/>
            </w:tcBorders>
            <w:vAlign w:val="bottom"/>
          </w:tcPr>
          <w:p w:rsidR="00D31237" w:rsidRPr="00D31237" w:rsidRDefault="00D31237" w:rsidP="00771AD9">
            <w:pPr>
              <w:jc w:val="both"/>
            </w:pPr>
            <w:r w:rsidRPr="00D31237">
              <w:t xml:space="preserve">        (подпись)                                                 </w:t>
            </w:r>
            <w:r>
              <w:t xml:space="preserve">            </w:t>
            </w:r>
            <w:r w:rsidRPr="00D31237">
              <w:t xml:space="preserve"> (подпись)                                                (подпись)</w:t>
            </w:r>
          </w:p>
          <w:p w:rsidR="00D31237" w:rsidRPr="00D31237" w:rsidRDefault="00D31237" w:rsidP="00771AD9">
            <w:pPr>
              <w:jc w:val="both"/>
            </w:pPr>
            <w:r w:rsidRPr="00D31237">
              <w:t>М.П.</w:t>
            </w:r>
          </w:p>
        </w:tc>
        <w:tc>
          <w:tcPr>
            <w:tcW w:w="403" w:type="dxa"/>
            <w:tcBorders>
              <w:top w:val="nil"/>
              <w:left w:val="nil"/>
              <w:bottom w:val="nil"/>
              <w:right w:val="nil"/>
            </w:tcBorders>
            <w:vAlign w:val="bottom"/>
          </w:tcPr>
          <w:p w:rsidR="00D31237" w:rsidRPr="00D31237" w:rsidRDefault="00D31237" w:rsidP="00771AD9">
            <w:pPr>
              <w:jc w:val="both"/>
            </w:pPr>
          </w:p>
        </w:tc>
      </w:tr>
      <w:tr w:rsidR="00D31237" w:rsidRPr="00D31237" w:rsidTr="00771AD9">
        <w:tblPrEx>
          <w:tblCellMar>
            <w:left w:w="28" w:type="dxa"/>
            <w:right w:w="28" w:type="dxa"/>
          </w:tblCellMar>
          <w:tblLook w:val="0000"/>
        </w:tblPrEx>
        <w:tc>
          <w:tcPr>
            <w:tcW w:w="10456" w:type="dxa"/>
            <w:gridSpan w:val="3"/>
            <w:tcBorders>
              <w:top w:val="nil"/>
              <w:left w:val="nil"/>
              <w:bottom w:val="nil"/>
              <w:right w:val="nil"/>
            </w:tcBorders>
          </w:tcPr>
          <w:p w:rsidR="00D31237" w:rsidRPr="00D31237" w:rsidRDefault="00D31237" w:rsidP="00771AD9">
            <w:pPr>
              <w:jc w:val="both"/>
            </w:pPr>
            <w:r w:rsidRPr="00D31237">
              <w:t xml:space="preserve">            </w:t>
            </w:r>
          </w:p>
          <w:p w:rsidR="00D31237" w:rsidRPr="00D31237" w:rsidRDefault="00D31237" w:rsidP="00771AD9">
            <w:pPr>
              <w:jc w:val="both"/>
            </w:pPr>
          </w:p>
        </w:tc>
        <w:tc>
          <w:tcPr>
            <w:tcW w:w="403" w:type="dxa"/>
            <w:tcBorders>
              <w:top w:val="nil"/>
              <w:left w:val="nil"/>
              <w:bottom w:val="nil"/>
              <w:right w:val="nil"/>
            </w:tcBorders>
          </w:tcPr>
          <w:p w:rsidR="00D31237" w:rsidRPr="00D31237" w:rsidRDefault="00D31237" w:rsidP="00771AD9">
            <w:pPr>
              <w:jc w:val="both"/>
            </w:pPr>
          </w:p>
        </w:tc>
      </w:tr>
      <w:tr w:rsidR="00D31237" w:rsidRPr="00D31237" w:rsidTr="00771AD9">
        <w:tblPrEx>
          <w:tblCellMar>
            <w:left w:w="28" w:type="dxa"/>
            <w:right w:w="28" w:type="dxa"/>
          </w:tblCellMar>
          <w:tblLook w:val="0000"/>
        </w:tblPrEx>
        <w:tc>
          <w:tcPr>
            <w:tcW w:w="10456" w:type="dxa"/>
            <w:gridSpan w:val="3"/>
            <w:tcBorders>
              <w:top w:val="nil"/>
              <w:left w:val="nil"/>
              <w:bottom w:val="nil"/>
              <w:right w:val="nil"/>
            </w:tcBorders>
          </w:tcPr>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tc>
        <w:tc>
          <w:tcPr>
            <w:tcW w:w="403" w:type="dxa"/>
            <w:tcBorders>
              <w:top w:val="nil"/>
              <w:left w:val="nil"/>
              <w:bottom w:val="nil"/>
              <w:right w:val="nil"/>
            </w:tcBorders>
          </w:tcPr>
          <w:p w:rsidR="00D31237" w:rsidRPr="00D31237" w:rsidRDefault="00D31237" w:rsidP="00771AD9">
            <w:pPr>
              <w:jc w:val="both"/>
            </w:pPr>
          </w:p>
        </w:tc>
      </w:tr>
    </w:tbl>
    <w:p w:rsidR="00D31237" w:rsidRDefault="00D31237">
      <w:r>
        <w:br w:type="page"/>
      </w:r>
    </w:p>
    <w:tbl>
      <w:tblPr>
        <w:tblW w:w="10893" w:type="dxa"/>
        <w:tblInd w:w="-114" w:type="dxa"/>
        <w:tblLayout w:type="fixed"/>
        <w:tblCellMar>
          <w:left w:w="28" w:type="dxa"/>
          <w:right w:w="28" w:type="dxa"/>
        </w:tblCellMar>
        <w:tblLook w:val="0000"/>
      </w:tblPr>
      <w:tblGrid>
        <w:gridCol w:w="10490"/>
        <w:gridCol w:w="403"/>
      </w:tblGrid>
      <w:tr w:rsidR="00D31237" w:rsidRPr="00D31237" w:rsidTr="00DF1B54">
        <w:tc>
          <w:tcPr>
            <w:tcW w:w="10490" w:type="dxa"/>
            <w:tcBorders>
              <w:top w:val="nil"/>
              <w:left w:val="nil"/>
              <w:bottom w:val="nil"/>
              <w:right w:val="nil"/>
            </w:tcBorders>
            <w:vAlign w:val="bottom"/>
          </w:tcPr>
          <w:p w:rsidR="00D31237" w:rsidRPr="00D31237" w:rsidRDefault="00D31237" w:rsidP="00771AD9">
            <w:pPr>
              <w:jc w:val="center"/>
              <w:rPr>
                <w:b/>
              </w:rPr>
            </w:pPr>
            <w:r w:rsidRPr="00D31237">
              <w:rPr>
                <w:b/>
              </w:rPr>
              <w:lastRenderedPageBreak/>
              <w:t>АКТ</w:t>
            </w:r>
          </w:p>
          <w:p w:rsidR="00D31237" w:rsidRPr="00D31237" w:rsidRDefault="00D31237" w:rsidP="00771AD9">
            <w:pPr>
              <w:jc w:val="center"/>
              <w:rPr>
                <w:b/>
              </w:rPr>
            </w:pPr>
            <w:r w:rsidRPr="00D31237">
              <w:rPr>
                <w:b/>
              </w:rPr>
              <w:t>к Договору об оказании платных дополнительных образовательных услуг</w:t>
            </w:r>
          </w:p>
          <w:p w:rsidR="00D31237" w:rsidRPr="00D31237" w:rsidRDefault="00D31237" w:rsidP="00771AD9">
            <w:pPr>
              <w:jc w:val="center"/>
              <w:rPr>
                <w:b/>
              </w:rPr>
            </w:pPr>
          </w:p>
          <w:p w:rsidR="00D31237" w:rsidRPr="00D31237" w:rsidRDefault="00D31237" w:rsidP="00771AD9">
            <w:pPr>
              <w:jc w:val="center"/>
              <w:rPr>
                <w:b/>
              </w:rPr>
            </w:pPr>
            <w:r w:rsidRPr="00D31237">
              <w:rPr>
                <w:b/>
              </w:rPr>
              <w:t>от «________»_______________ № ________</w:t>
            </w:r>
          </w:p>
          <w:p w:rsidR="00D31237" w:rsidRPr="00D31237" w:rsidRDefault="00D31237" w:rsidP="00771AD9">
            <w:pPr>
              <w:jc w:val="center"/>
            </w:pPr>
          </w:p>
          <w:p w:rsidR="00D31237" w:rsidRPr="00D31237" w:rsidRDefault="00D31237" w:rsidP="00771AD9">
            <w:pPr>
              <w:jc w:val="both"/>
            </w:pPr>
          </w:p>
          <w:p w:rsidR="00D31237" w:rsidRPr="00D31237" w:rsidRDefault="00D31237" w:rsidP="00771AD9">
            <w:pPr>
              <w:jc w:val="both"/>
            </w:pPr>
            <w:r w:rsidRPr="00D31237">
              <w:t>г. Казань</w:t>
            </w:r>
            <w:r w:rsidRPr="00D31237">
              <w:tab/>
            </w:r>
            <w:r w:rsidRPr="00D31237">
              <w:tab/>
            </w:r>
            <w:r w:rsidRPr="00D31237">
              <w:tab/>
            </w:r>
            <w:r w:rsidRPr="00D31237">
              <w:tab/>
            </w:r>
            <w:r w:rsidRPr="00D31237">
              <w:tab/>
            </w:r>
            <w:r w:rsidRPr="00D31237">
              <w:tab/>
            </w:r>
            <w:r w:rsidRPr="00D31237">
              <w:tab/>
              <w:t xml:space="preserve">     «_____»______________20_____г.</w:t>
            </w:r>
          </w:p>
          <w:p w:rsidR="00D31237" w:rsidRPr="00D31237" w:rsidRDefault="00D31237" w:rsidP="00771AD9">
            <w:pPr>
              <w:jc w:val="both"/>
            </w:pPr>
          </w:p>
          <w:p w:rsidR="00D31237" w:rsidRPr="00D31237" w:rsidRDefault="00D31237" w:rsidP="00D31237">
            <w:pPr>
              <w:ind w:right="-28"/>
              <w:jc w:val="both"/>
            </w:pPr>
            <w:r w:rsidRPr="00D31237">
              <w:t xml:space="preserve">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 именуемое в дальнейшем «Университет», действующий на основании лицензии №0699, выданной Федеральной службой по надзору в сфере образования и науки от 23 апреля 2013 года и Свидетельства о государственной аккредитации №0811, выданной на срок с 16 августа 2013 года до 26 апреля 2015 г., в лице проректора Минзарипова Р.Г., действующего на основании доверенности </w:t>
            </w:r>
            <w:r w:rsidRPr="00D31237">
              <w:rPr>
                <w:rStyle w:val="a8"/>
                <w:b w:val="0"/>
                <w:color w:val="000000"/>
                <w:shd w:val="clear" w:color="auto" w:fill="FFFFFF"/>
              </w:rPr>
              <w:t>№01-10/189 от 05.08.2014г</w:t>
            </w:r>
            <w:r w:rsidRPr="00D31237">
              <w:t xml:space="preserve"> действующего с одной стороны, </w:t>
            </w:r>
            <w:r w:rsidR="0081659D">
              <w:t>и</w:t>
            </w:r>
          </w:p>
          <w:tbl>
            <w:tblPr>
              <w:tblStyle w:val="a9"/>
              <w:tblW w:w="0" w:type="auto"/>
              <w:tblBorders>
                <w:top w:val="none" w:sz="0" w:space="0" w:color="auto"/>
                <w:left w:val="none" w:sz="0" w:space="0" w:color="auto"/>
                <w:right w:val="none" w:sz="0" w:space="0" w:color="auto"/>
              </w:tblBorders>
              <w:tblLayout w:type="fixed"/>
              <w:tblLook w:val="04A0"/>
            </w:tblPr>
            <w:tblGrid>
              <w:gridCol w:w="10385"/>
            </w:tblGrid>
            <w:tr w:rsidR="00D31237" w:rsidTr="00D31237">
              <w:tc>
                <w:tcPr>
                  <w:tcW w:w="10385" w:type="dxa"/>
                </w:tcPr>
                <w:p w:rsidR="00D31237" w:rsidRDefault="00D31237" w:rsidP="0081659D">
                  <w:pPr>
                    <w:pStyle w:val="aa"/>
                    <w:numPr>
                      <w:ilvl w:val="0"/>
                      <w:numId w:val="3"/>
                    </w:numPr>
                    <w:ind w:right="822"/>
                    <w:jc w:val="both"/>
                  </w:pPr>
                </w:p>
              </w:tc>
            </w:tr>
          </w:tbl>
          <w:p w:rsidR="00D31237" w:rsidRPr="00D31237" w:rsidRDefault="00D31237" w:rsidP="00D31237">
            <w:pPr>
              <w:ind w:right="822"/>
              <w:jc w:val="both"/>
            </w:pPr>
            <w:r w:rsidRPr="00D31237">
              <w:t>,                       (наименование юридического лица/ фамилия, имя, отчество (при наличии).</w:t>
            </w:r>
          </w:p>
          <w:p w:rsidR="00D31237" w:rsidRPr="00D31237" w:rsidRDefault="00D31237" w:rsidP="00771AD9">
            <w:pPr>
              <w:ind w:right="822"/>
              <w:jc w:val="both"/>
            </w:pPr>
          </w:p>
          <w:p w:rsidR="00D31237" w:rsidRPr="00D31237" w:rsidRDefault="00D31237" w:rsidP="00771AD9">
            <w:pPr>
              <w:ind w:right="822"/>
              <w:jc w:val="both"/>
            </w:pPr>
            <w:r w:rsidRPr="00D31237">
              <w:t xml:space="preserve">в лице _________________________________________________________, действующего на </w:t>
            </w:r>
          </w:p>
          <w:p w:rsidR="00D31237" w:rsidRPr="00D31237" w:rsidRDefault="00D31237" w:rsidP="00771AD9">
            <w:pPr>
              <w:jc w:val="both"/>
            </w:pPr>
            <w:r w:rsidRPr="00D31237">
              <w:t xml:space="preserve">         (наименование должности, фамилия, имя, отчество (при наличии)  представителя Заказчика)   </w:t>
            </w:r>
          </w:p>
          <w:p w:rsidR="00D31237" w:rsidRPr="00D31237" w:rsidRDefault="00D31237" w:rsidP="00771AD9">
            <w:pPr>
              <w:ind w:right="822"/>
              <w:jc w:val="both"/>
            </w:pPr>
          </w:p>
          <w:p w:rsidR="00D31237" w:rsidRPr="00D31237" w:rsidRDefault="00D31237" w:rsidP="00771AD9">
            <w:pPr>
              <w:ind w:right="822"/>
              <w:jc w:val="both"/>
            </w:pPr>
            <w:r w:rsidRPr="00D31237">
              <w:t>основании___________________________________________________________</w:t>
            </w:r>
            <w:r w:rsidRPr="00D31237">
              <w:rPr>
                <w:rStyle w:val="a7"/>
              </w:rPr>
              <w:footnoteReference w:id="8"/>
            </w:r>
            <w:r w:rsidRPr="00D31237">
              <w:t xml:space="preserve">, именуемый </w:t>
            </w:r>
          </w:p>
          <w:p w:rsidR="00D31237" w:rsidRPr="00D31237" w:rsidRDefault="00D31237" w:rsidP="00771AD9">
            <w:pPr>
              <w:ind w:right="822"/>
              <w:jc w:val="both"/>
            </w:pPr>
            <w:r w:rsidRPr="00D31237">
              <w:t xml:space="preserve">                      (реквизиты документа, удостоверяющие полномочия представителя Заказчика)</w:t>
            </w:r>
          </w:p>
          <w:p w:rsidR="00D31237" w:rsidRPr="00D31237" w:rsidRDefault="00D31237" w:rsidP="00771AD9">
            <w:pPr>
              <w:ind w:right="822"/>
              <w:jc w:val="both"/>
            </w:pPr>
            <w:r w:rsidRPr="00D31237">
              <w:t>в дальнейшем «Заказчик»</w:t>
            </w:r>
            <w:r w:rsidR="0081659D">
              <w:t xml:space="preserve"> и</w:t>
            </w:r>
            <w:r w:rsidRPr="00D31237">
              <w:t xml:space="preserve">  </w:t>
            </w:r>
          </w:p>
          <w:tbl>
            <w:tblPr>
              <w:tblStyle w:val="a9"/>
              <w:tblW w:w="0" w:type="auto"/>
              <w:tblBorders>
                <w:top w:val="none" w:sz="0" w:space="0" w:color="auto"/>
                <w:left w:val="none" w:sz="0" w:space="0" w:color="auto"/>
                <w:right w:val="none" w:sz="0" w:space="0" w:color="auto"/>
              </w:tblBorders>
              <w:tblLayout w:type="fixed"/>
              <w:tblLook w:val="04A0"/>
            </w:tblPr>
            <w:tblGrid>
              <w:gridCol w:w="10385"/>
            </w:tblGrid>
            <w:tr w:rsidR="00D31237" w:rsidTr="00D31237">
              <w:tc>
                <w:tcPr>
                  <w:tcW w:w="10385" w:type="dxa"/>
                </w:tcPr>
                <w:p w:rsidR="00D31237" w:rsidRDefault="00D31237" w:rsidP="0081659D">
                  <w:pPr>
                    <w:pStyle w:val="aa"/>
                    <w:numPr>
                      <w:ilvl w:val="0"/>
                      <w:numId w:val="3"/>
                    </w:numPr>
                    <w:ind w:right="822"/>
                    <w:jc w:val="both"/>
                  </w:pPr>
                </w:p>
              </w:tc>
            </w:tr>
          </w:tbl>
          <w:p w:rsidR="00D31237" w:rsidRPr="00D31237" w:rsidRDefault="00D31237" w:rsidP="00771AD9">
            <w:pPr>
              <w:ind w:right="822"/>
              <w:jc w:val="both"/>
            </w:pPr>
            <w:r w:rsidRPr="00D31237">
              <w:t xml:space="preserve">                                                                       (фамилия, имя, отчество (при наличии).</w:t>
            </w:r>
          </w:p>
          <w:p w:rsidR="00D31237" w:rsidRDefault="00D31237" w:rsidP="00D31237">
            <w:pPr>
              <w:ind w:right="-28"/>
              <w:jc w:val="both"/>
            </w:pPr>
            <w:r w:rsidRPr="00D31237">
              <w:t xml:space="preserve"> именуемый в дальнейшем «Слушатель»</w:t>
            </w:r>
            <w:r w:rsidRPr="00D31237">
              <w:rPr>
                <w:rStyle w:val="a7"/>
              </w:rPr>
              <w:footnoteReference w:id="9"/>
            </w:r>
            <w:r w:rsidRPr="00D31237">
              <w:t>, с другой стороны, составили настоящий Акт о нижеследующем.</w:t>
            </w:r>
          </w:p>
          <w:p w:rsidR="00DF1B54" w:rsidRPr="00D31237" w:rsidRDefault="00DF1B54" w:rsidP="00D31237">
            <w:pPr>
              <w:ind w:right="-28"/>
              <w:jc w:val="both"/>
            </w:pPr>
          </w:p>
          <w:p w:rsidR="00D31237" w:rsidRPr="00D31237" w:rsidRDefault="00D31237" w:rsidP="00D31237">
            <w:pPr>
              <w:ind w:right="-28"/>
              <w:jc w:val="both"/>
            </w:pPr>
            <w:r w:rsidRPr="00D31237">
              <w:t>1.1.</w:t>
            </w:r>
            <w:r w:rsidRPr="00D31237">
              <w:tab/>
              <w:t xml:space="preserve">В соответствии с условиями Договора об оказании платных дополнительных образовательных услуг от «_____»____________20___г. </w:t>
            </w:r>
            <w:r w:rsidR="00A8131C">
              <w:t>________</w:t>
            </w:r>
            <w:r w:rsidR="00F674DB">
              <w:t xml:space="preserve"> </w:t>
            </w:r>
            <w:r w:rsidRPr="00D31237">
              <w:t xml:space="preserve">№_______ (далее – Договор) Университетом оказаны услуги, включающие обучение Слушателя по </w:t>
            </w:r>
            <w:r w:rsidR="00DF1B54">
              <w:t>очной</w:t>
            </w:r>
            <w:r w:rsidRPr="00D31237">
              <w:t xml:space="preserve"> форме по дополнительной образовательной программе </w:t>
            </w:r>
            <w:r w:rsidR="00A8131C">
              <w:t>______________________________________________________________________________________________________</w:t>
            </w:r>
            <w:r w:rsidRPr="00D31237">
              <w:t xml:space="preserve"> для получения дополнительной квалификации </w:t>
            </w:r>
            <w:r w:rsidR="00DF1B54">
              <w:t>(</w:t>
            </w:r>
            <w:r w:rsidR="00DF1B54" w:rsidRPr="00DF1B54">
              <w:rPr>
                <w:u w:val="single"/>
              </w:rPr>
              <w:t>квалификация не присваивается</w:t>
            </w:r>
            <w:r w:rsidR="00DF1B54">
              <w:t xml:space="preserve">) </w:t>
            </w:r>
            <w:r w:rsidRPr="00D31237">
              <w:t xml:space="preserve">по специальности (направлению) </w:t>
            </w:r>
            <w:r w:rsidR="00DF1B54">
              <w:t>45.03.02. Лингвистика</w:t>
            </w:r>
            <w:r w:rsidRPr="00D31237">
              <w:t>.</w:t>
            </w:r>
          </w:p>
          <w:p w:rsidR="00D31237" w:rsidRPr="00D31237" w:rsidRDefault="00D31237" w:rsidP="00D31237">
            <w:pPr>
              <w:ind w:right="-28"/>
              <w:jc w:val="both"/>
            </w:pPr>
            <w:r w:rsidRPr="00D31237">
              <w:t>(заполнять в случае получения дополнительной квалификации к высшему профессиональному образованию)</w:t>
            </w:r>
          </w:p>
          <w:p w:rsidR="00D31237" w:rsidRPr="00D31237" w:rsidRDefault="00D31237" w:rsidP="00D31237">
            <w:pPr>
              <w:ind w:right="-28"/>
              <w:jc w:val="both"/>
            </w:pPr>
            <w:r w:rsidRPr="00D31237">
              <w:t>за период с «</w:t>
            </w:r>
            <w:r w:rsidR="00F674DB">
              <w:t>____</w:t>
            </w:r>
            <w:r w:rsidRPr="00D31237">
              <w:t>»</w:t>
            </w:r>
            <w:r w:rsidR="00DF1B54">
              <w:t xml:space="preserve"> </w:t>
            </w:r>
            <w:r w:rsidR="00F674DB">
              <w:t>_________</w:t>
            </w:r>
            <w:r w:rsidR="00DF1B54">
              <w:t xml:space="preserve"> 20</w:t>
            </w:r>
            <w:r w:rsidR="00F674DB">
              <w:t>_____</w:t>
            </w:r>
            <w:r w:rsidR="00DF1B54">
              <w:t>г.</w:t>
            </w:r>
            <w:r w:rsidRPr="00D31237">
              <w:t xml:space="preserve"> по «</w:t>
            </w:r>
            <w:r w:rsidR="00F674DB">
              <w:t>______</w:t>
            </w:r>
            <w:r w:rsidRPr="00D31237">
              <w:t>»</w:t>
            </w:r>
            <w:r w:rsidR="00DF1B54">
              <w:t xml:space="preserve"> </w:t>
            </w:r>
            <w:r w:rsidR="00F674DB">
              <w:t>_________</w:t>
            </w:r>
            <w:r w:rsidR="00DF1B54">
              <w:t xml:space="preserve"> 20</w:t>
            </w:r>
            <w:r w:rsidR="00F674DB">
              <w:t>______</w:t>
            </w:r>
            <w:r w:rsidR="00DF1B54">
              <w:t xml:space="preserve"> г</w:t>
            </w:r>
            <w:r w:rsidRPr="00D31237">
              <w:t>.</w:t>
            </w:r>
          </w:p>
          <w:p w:rsidR="00D31237" w:rsidRPr="00D31237" w:rsidRDefault="00D31237" w:rsidP="00D31237">
            <w:pPr>
              <w:ind w:right="-28"/>
              <w:jc w:val="both"/>
            </w:pPr>
            <w:r w:rsidRPr="00D31237">
              <w:t>1.2. Вышеуказанные услуги по Договору оказаны в полном объеме.</w:t>
            </w:r>
          </w:p>
          <w:p w:rsidR="00D31237" w:rsidRPr="00D31237" w:rsidRDefault="00D31237" w:rsidP="00D31237">
            <w:pPr>
              <w:ind w:right="-28"/>
              <w:jc w:val="both"/>
            </w:pPr>
            <w:r w:rsidRPr="00D31237">
              <w:t xml:space="preserve">1.3. Стороны претензий к результатам оказанных услуг друг к другу не имеют. </w:t>
            </w:r>
          </w:p>
          <w:p w:rsidR="00D31237" w:rsidRPr="00D31237" w:rsidRDefault="00D31237" w:rsidP="00771AD9">
            <w:pPr>
              <w:jc w:val="both"/>
            </w:pPr>
          </w:p>
          <w:p w:rsidR="00DF1B54" w:rsidRDefault="00D31237" w:rsidP="00771AD9">
            <w:pPr>
              <w:jc w:val="both"/>
            </w:pPr>
            <w:r w:rsidRPr="00D31237">
              <w:t>Университет:</w:t>
            </w:r>
            <w:r w:rsidRPr="00D31237">
              <w:tab/>
              <w:t xml:space="preserve">                                       </w:t>
            </w:r>
            <w:r>
              <w:t xml:space="preserve">                </w:t>
            </w:r>
            <w:r w:rsidRPr="00D31237">
              <w:t>Заказчик:</w:t>
            </w:r>
            <w:r w:rsidRPr="00D31237">
              <w:tab/>
              <w:t xml:space="preserve">                             </w:t>
            </w:r>
            <w:r>
              <w:t xml:space="preserve">       </w:t>
            </w:r>
            <w:r w:rsidRPr="00D31237">
              <w:t>Слушатель:</w:t>
            </w:r>
          </w:p>
          <w:p w:rsidR="00DF1B54" w:rsidRDefault="00DF1B54" w:rsidP="00771AD9">
            <w:pPr>
              <w:jc w:val="both"/>
            </w:pPr>
          </w:p>
          <w:p w:rsidR="00DF1B54" w:rsidRDefault="00DF1B54"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p>
          <w:p w:rsidR="00D31237" w:rsidRPr="00D31237" w:rsidRDefault="00D31237" w:rsidP="00771AD9">
            <w:pPr>
              <w:jc w:val="both"/>
            </w:pPr>
            <w:r w:rsidRPr="00D31237">
              <w:t>__________ (</w:t>
            </w:r>
            <w:r w:rsidR="00DF1B54">
              <w:t>Минзарипов Р.Г.</w:t>
            </w:r>
            <w:r w:rsidRPr="00D31237">
              <w:t xml:space="preserve">)  </w:t>
            </w:r>
            <w:r w:rsidR="000D5265">
              <w:t xml:space="preserve">                      </w:t>
            </w:r>
            <w:r w:rsidRPr="00D31237">
              <w:t xml:space="preserve">__________ (______________) </w:t>
            </w:r>
            <w:r>
              <w:t xml:space="preserve">    </w:t>
            </w:r>
            <w:r w:rsidR="000D5265">
              <w:t xml:space="preserve">          </w:t>
            </w:r>
            <w:r w:rsidRPr="00D31237">
              <w:t>__________ (_____________)</w:t>
            </w:r>
          </w:p>
          <w:p w:rsidR="00D31237" w:rsidRPr="00D31237" w:rsidRDefault="00D31237" w:rsidP="00771AD9">
            <w:pPr>
              <w:ind w:left="-487"/>
              <w:jc w:val="both"/>
            </w:pPr>
            <w:r w:rsidRPr="00D31237">
              <w:t xml:space="preserve"> (под    (подпись)                                             </w:t>
            </w:r>
            <w:r w:rsidR="000D5265">
              <w:t xml:space="preserve">            </w:t>
            </w:r>
            <w:r w:rsidRPr="00D31237">
              <w:t xml:space="preserve"> (подпись)                                                 </w:t>
            </w:r>
            <w:r w:rsidR="000D5265">
              <w:t xml:space="preserve">   </w:t>
            </w:r>
            <w:r w:rsidRPr="00D31237">
              <w:t xml:space="preserve"> (подпись)</w:t>
            </w:r>
          </w:p>
          <w:p w:rsidR="00D31237" w:rsidRPr="00D31237" w:rsidRDefault="00D31237" w:rsidP="00771AD9">
            <w:pPr>
              <w:jc w:val="both"/>
            </w:pPr>
            <w:r w:rsidRPr="00D31237">
              <w:t xml:space="preserve">МП.                                                         </w:t>
            </w:r>
          </w:p>
        </w:tc>
        <w:tc>
          <w:tcPr>
            <w:tcW w:w="403" w:type="dxa"/>
            <w:tcBorders>
              <w:top w:val="nil"/>
              <w:left w:val="nil"/>
              <w:bottom w:val="nil"/>
              <w:right w:val="nil"/>
            </w:tcBorders>
            <w:vAlign w:val="bottom"/>
          </w:tcPr>
          <w:p w:rsidR="00D31237" w:rsidRPr="00D31237" w:rsidRDefault="00D31237" w:rsidP="00771AD9">
            <w:pPr>
              <w:jc w:val="both"/>
            </w:pPr>
            <w:r w:rsidRPr="00D31237">
              <w:t xml:space="preserve"> </w:t>
            </w:r>
          </w:p>
        </w:tc>
      </w:tr>
    </w:tbl>
    <w:p w:rsidR="00D31237" w:rsidRPr="00D31237" w:rsidRDefault="00D31237" w:rsidP="00D31237">
      <w:pPr>
        <w:jc w:val="both"/>
      </w:pPr>
    </w:p>
    <w:p w:rsidR="00CF5FC3" w:rsidRPr="00D31237" w:rsidRDefault="00CF5FC3"/>
    <w:sectPr w:rsidR="00CF5FC3" w:rsidRPr="00D31237" w:rsidSect="00D31237">
      <w:headerReference w:type="default" r:id="rId8"/>
      <w:pgSz w:w="11906" w:h="16838"/>
      <w:pgMar w:top="567" w:right="567" w:bottom="567" w:left="567" w:header="397" w:footer="283"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48" w:rsidRDefault="00F72848" w:rsidP="00D31237">
      <w:r>
        <w:separator/>
      </w:r>
    </w:p>
  </w:endnote>
  <w:endnote w:type="continuationSeparator" w:id="1">
    <w:p w:rsidR="00F72848" w:rsidRDefault="00F72848" w:rsidP="00D31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48" w:rsidRDefault="00F72848" w:rsidP="00D31237">
      <w:r>
        <w:separator/>
      </w:r>
    </w:p>
  </w:footnote>
  <w:footnote w:type="continuationSeparator" w:id="1">
    <w:p w:rsidR="00F72848" w:rsidRDefault="00F72848" w:rsidP="00D31237">
      <w:r>
        <w:continuationSeparator/>
      </w:r>
    </w:p>
  </w:footnote>
  <w:footnote w:id="2">
    <w:p w:rsidR="00D31237" w:rsidRPr="00952EFF" w:rsidRDefault="00D31237" w:rsidP="00D31237">
      <w:pPr>
        <w:pStyle w:val="a5"/>
        <w:jc w:val="both"/>
      </w:pPr>
      <w:r>
        <w:rPr>
          <w:rStyle w:val="a7"/>
        </w:rPr>
        <w:footnoteRef/>
      </w:r>
      <w:r>
        <w:t xml:space="preserve"> </w:t>
      </w:r>
      <w:r w:rsidRPr="00952EFF">
        <w:t xml:space="preserve">В случае когда Заказчик является Слушателем на него распространяются все положения настоящего Договора, определяющие права, обязанности и ответственность Слушателя.  </w:t>
      </w:r>
    </w:p>
  </w:footnote>
  <w:footnote w:id="3">
    <w:p w:rsidR="00D31237" w:rsidRDefault="00D31237" w:rsidP="00D31237">
      <w:pPr>
        <w:pStyle w:val="a5"/>
        <w:jc w:val="both"/>
      </w:pPr>
      <w:r>
        <w:rPr>
          <w:rStyle w:val="a7"/>
        </w:rPr>
        <w:footnoteRef/>
      </w:r>
      <w:r>
        <w:t xml:space="preserve"> Заполняется в случае, когда Заказчиком является юридическое лицо.</w:t>
      </w:r>
    </w:p>
  </w:footnote>
  <w:footnote w:id="4">
    <w:p w:rsidR="00D31237" w:rsidRPr="00C64CD3" w:rsidRDefault="00D31237" w:rsidP="00D31237">
      <w:pPr>
        <w:pStyle w:val="a5"/>
        <w:jc w:val="both"/>
      </w:pPr>
      <w:r>
        <w:rPr>
          <w:rStyle w:val="a7"/>
        </w:rPr>
        <w:footnoteRef/>
      </w:r>
      <w:r>
        <w:t xml:space="preserve"> </w:t>
      </w:r>
      <w:r w:rsidRPr="001210AD">
        <w:t xml:space="preserve">Заполняется в случае, </w:t>
      </w:r>
      <w:r>
        <w:t>когда</w:t>
      </w:r>
      <w:r w:rsidRPr="001210AD">
        <w:t xml:space="preserve"> </w:t>
      </w:r>
      <w:r>
        <w:t xml:space="preserve">Слушатель не является </w:t>
      </w:r>
      <w:r w:rsidRPr="001210AD">
        <w:t>Заказчиком.</w:t>
      </w:r>
      <w:r>
        <w:t xml:space="preserve"> </w:t>
      </w:r>
    </w:p>
  </w:footnote>
  <w:footnote w:id="5">
    <w:p w:rsidR="00D31237" w:rsidRDefault="00D31237" w:rsidP="00D31237">
      <w:pPr>
        <w:pStyle w:val="a5"/>
        <w:jc w:val="both"/>
      </w:pPr>
      <w:r>
        <w:rPr>
          <w:rStyle w:val="a7"/>
        </w:rPr>
        <w:footnoteRef/>
      </w:r>
      <w:r>
        <w:t xml:space="preserve"> Обучающемуся не прошедшему итоговой аттестации  или получившему на итоговой аттестации  неудовлетворительные результаты, а также Слушателю, освоившему часть образовательной программы  и (или) отчисленным  из Университета, выдается справка  об обучении или о периоде обучения  по образцу, самостоятельно устанавливаемому Университетом. </w:t>
      </w:r>
    </w:p>
  </w:footnote>
  <w:footnote w:id="6">
    <w:p w:rsidR="00D31237" w:rsidRDefault="00D31237" w:rsidP="00D31237">
      <w:pPr>
        <w:pStyle w:val="a5"/>
        <w:jc w:val="both"/>
      </w:pPr>
      <w:r>
        <w:rPr>
          <w:rStyle w:val="a7"/>
        </w:rPr>
        <w:footnoteRef/>
      </w:r>
      <w:r>
        <w:t xml:space="preserve"> Если Слушатель в Договоре выступает в качестве Заказчика, то Акт подписывается в двух экземплярах. </w:t>
      </w:r>
    </w:p>
  </w:footnote>
  <w:footnote w:id="7">
    <w:p w:rsidR="00D31237" w:rsidRDefault="00D31237" w:rsidP="00D31237">
      <w:pPr>
        <w:pStyle w:val="a5"/>
        <w:jc w:val="both"/>
      </w:pPr>
      <w:r>
        <w:rPr>
          <w:rStyle w:val="a7"/>
        </w:rPr>
        <w:footnoteRef/>
      </w:r>
      <w:r>
        <w:t xml:space="preserve"> </w:t>
      </w:r>
      <w:r w:rsidRPr="006E294D">
        <w:t>Если Слушатель в Договоре выст</w:t>
      </w:r>
      <w:r>
        <w:t>упает в качестве Заказчика, то Договор</w:t>
      </w:r>
      <w:r w:rsidRPr="006E294D">
        <w:t xml:space="preserve"> подписывается в двух экземплярах.</w:t>
      </w:r>
    </w:p>
  </w:footnote>
  <w:footnote w:id="8">
    <w:p w:rsidR="00D31237" w:rsidRPr="001B4F6C" w:rsidRDefault="00D31237" w:rsidP="00D31237">
      <w:pPr>
        <w:pStyle w:val="a5"/>
      </w:pPr>
      <w:r>
        <w:rPr>
          <w:rStyle w:val="a7"/>
        </w:rPr>
        <w:footnoteRef/>
      </w:r>
      <w:r>
        <w:t xml:space="preserve"> Заполняется, когда на стороне Заказчика выступает юридическое лицо. </w:t>
      </w:r>
    </w:p>
  </w:footnote>
  <w:footnote w:id="9">
    <w:p w:rsidR="00D31237" w:rsidRPr="00640FFC" w:rsidRDefault="00D31237" w:rsidP="00D31237">
      <w:pPr>
        <w:pStyle w:val="a5"/>
      </w:pPr>
      <w:r>
        <w:rPr>
          <w:rStyle w:val="a7"/>
        </w:rPr>
        <w:footnoteRef/>
      </w:r>
      <w:r>
        <w:t xml:space="preserve"> Заполняется в случае, когда Слушатель не является Заказчиком по Договору.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A7" w:rsidRDefault="004F001C">
    <w:pPr>
      <w:pStyle w:val="a3"/>
      <w:jc w:val="center"/>
    </w:pPr>
    <w:r>
      <w:fldChar w:fldCharType="begin"/>
    </w:r>
    <w:r w:rsidR="0089109F">
      <w:instrText>PAGE   \* MERGEFORMAT</w:instrText>
    </w:r>
    <w:r>
      <w:fldChar w:fldCharType="separate"/>
    </w:r>
    <w:r w:rsidR="00A8131C">
      <w:rPr>
        <w:noProof/>
      </w:rPr>
      <w:t>5</w:t>
    </w:r>
    <w:r>
      <w:fldChar w:fldCharType="end"/>
    </w:r>
  </w:p>
  <w:p w:rsidR="007F67A7" w:rsidRDefault="00F728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791"/>
    <w:multiLevelType w:val="multilevel"/>
    <w:tmpl w:val="1EE6CF52"/>
    <w:lvl w:ilvl="0">
      <w:start w:val="4"/>
      <w:numFmt w:val="decimal"/>
      <w:lvlText w:val="%1."/>
      <w:lvlJc w:val="left"/>
      <w:pPr>
        <w:ind w:left="720" w:hanging="360"/>
      </w:pPr>
      <w:rPr>
        <w:rFonts w:hint="default"/>
      </w:r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A418C2"/>
    <w:multiLevelType w:val="hybridMultilevel"/>
    <w:tmpl w:val="05B41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50DFD"/>
    <w:multiLevelType w:val="hybridMultilevel"/>
    <w:tmpl w:val="55340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31237"/>
    <w:rsid w:val="00051B02"/>
    <w:rsid w:val="00074A2F"/>
    <w:rsid w:val="000D5265"/>
    <w:rsid w:val="001A2418"/>
    <w:rsid w:val="00230BC4"/>
    <w:rsid w:val="00270766"/>
    <w:rsid w:val="003066D3"/>
    <w:rsid w:val="0043090E"/>
    <w:rsid w:val="004E08FC"/>
    <w:rsid w:val="004E4F9E"/>
    <w:rsid w:val="004F001C"/>
    <w:rsid w:val="00503A98"/>
    <w:rsid w:val="00542B46"/>
    <w:rsid w:val="00544B7A"/>
    <w:rsid w:val="005C6AC2"/>
    <w:rsid w:val="00665AAF"/>
    <w:rsid w:val="00794F2A"/>
    <w:rsid w:val="0081659D"/>
    <w:rsid w:val="008872FE"/>
    <w:rsid w:val="0089109F"/>
    <w:rsid w:val="00947576"/>
    <w:rsid w:val="009A3541"/>
    <w:rsid w:val="009F6285"/>
    <w:rsid w:val="00A8131C"/>
    <w:rsid w:val="00B24F15"/>
    <w:rsid w:val="00CE476C"/>
    <w:rsid w:val="00CE7207"/>
    <w:rsid w:val="00CF5FC3"/>
    <w:rsid w:val="00D31237"/>
    <w:rsid w:val="00DF1B54"/>
    <w:rsid w:val="00E52FD5"/>
    <w:rsid w:val="00EA4855"/>
    <w:rsid w:val="00F667D1"/>
    <w:rsid w:val="00F674DB"/>
    <w:rsid w:val="00F67526"/>
    <w:rsid w:val="00F7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3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237"/>
    <w:pPr>
      <w:tabs>
        <w:tab w:val="center" w:pos="4153"/>
        <w:tab w:val="right" w:pos="8306"/>
      </w:tabs>
    </w:pPr>
  </w:style>
  <w:style w:type="character" w:customStyle="1" w:styleId="a4">
    <w:name w:val="Верхний колонтитул Знак"/>
    <w:basedOn w:val="a0"/>
    <w:link w:val="a3"/>
    <w:uiPriority w:val="99"/>
    <w:rsid w:val="00D31237"/>
    <w:rPr>
      <w:rFonts w:ascii="Times New Roman" w:eastAsia="Times New Roman" w:hAnsi="Times New Roman" w:cs="Times New Roman"/>
      <w:sz w:val="20"/>
      <w:szCs w:val="20"/>
    </w:rPr>
  </w:style>
  <w:style w:type="paragraph" w:styleId="a5">
    <w:name w:val="footnote text"/>
    <w:basedOn w:val="a"/>
    <w:link w:val="a6"/>
    <w:uiPriority w:val="99"/>
    <w:rsid w:val="00D31237"/>
  </w:style>
  <w:style w:type="character" w:customStyle="1" w:styleId="a6">
    <w:name w:val="Текст сноски Знак"/>
    <w:basedOn w:val="a0"/>
    <w:link w:val="a5"/>
    <w:uiPriority w:val="99"/>
    <w:rsid w:val="00D31237"/>
    <w:rPr>
      <w:rFonts w:ascii="Times New Roman" w:eastAsia="Times New Roman" w:hAnsi="Times New Roman" w:cs="Times New Roman"/>
      <w:sz w:val="20"/>
      <w:szCs w:val="20"/>
    </w:rPr>
  </w:style>
  <w:style w:type="character" w:styleId="a7">
    <w:name w:val="footnote reference"/>
    <w:uiPriority w:val="99"/>
    <w:rsid w:val="00D31237"/>
    <w:rPr>
      <w:vertAlign w:val="superscript"/>
    </w:rPr>
  </w:style>
  <w:style w:type="character" w:styleId="a8">
    <w:name w:val="Strong"/>
    <w:basedOn w:val="a0"/>
    <w:uiPriority w:val="22"/>
    <w:qFormat/>
    <w:rsid w:val="00D31237"/>
    <w:rPr>
      <w:b/>
      <w:bCs/>
    </w:rPr>
  </w:style>
  <w:style w:type="table" w:styleId="a9">
    <w:name w:val="Table Grid"/>
    <w:basedOn w:val="a1"/>
    <w:uiPriority w:val="59"/>
    <w:rsid w:val="00D31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16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3819-EDAB-4CAD-93DE-5D0C44E4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2014-09-23T09:30:00Z</cp:lastPrinted>
  <dcterms:created xsi:type="dcterms:W3CDTF">2014-09-25T07:03:00Z</dcterms:created>
  <dcterms:modified xsi:type="dcterms:W3CDTF">2014-09-25T07:05:00Z</dcterms:modified>
</cp:coreProperties>
</file>