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26" w:rsidRDefault="0040563E">
      <w:pPr>
        <w:keepNext/>
        <w:widowControl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76026" w:rsidRDefault="0040563E">
      <w:pPr>
        <w:keepNext/>
        <w:widowControl w:val="0"/>
        <w:jc w:val="center"/>
        <w:rPr>
          <w:b/>
          <w:bCs/>
        </w:rPr>
      </w:pPr>
      <w:r>
        <w:rPr>
          <w:b/>
          <w:bCs/>
        </w:rPr>
        <w:t>ФГАОУ ВО «Казанский (Приволжский) федеральный университет»</w:t>
      </w:r>
    </w:p>
    <w:p w:rsidR="00F76026" w:rsidRDefault="0040563E">
      <w:pPr>
        <w:jc w:val="center"/>
        <w:rPr>
          <w:b/>
          <w:bCs/>
        </w:rPr>
      </w:pPr>
      <w:r>
        <w:rPr>
          <w:b/>
          <w:bCs/>
        </w:rPr>
        <w:t>Управление образования и по делам молодежи города Набережные Челны</w:t>
      </w:r>
    </w:p>
    <w:p w:rsidR="00F76026" w:rsidRDefault="0040563E">
      <w:pPr>
        <w:ind w:firstLine="142"/>
        <w:jc w:val="center"/>
        <w:rPr>
          <w:b/>
          <w:bCs/>
        </w:rPr>
      </w:pPr>
      <w:r>
        <w:rPr>
          <w:b/>
          <w:bCs/>
        </w:rPr>
        <w:t>Муниципальное бюджетное учреждение города Набережные Челны «Информационно-методический центр»</w:t>
      </w:r>
    </w:p>
    <w:p w:rsidR="00F76026" w:rsidRDefault="00F76026">
      <w:pPr>
        <w:jc w:val="center"/>
        <w:rPr>
          <w:b/>
          <w:bCs/>
          <w:color w:val="000000"/>
          <w:u w:color="000000"/>
        </w:rPr>
      </w:pPr>
    </w:p>
    <w:p w:rsidR="00F76026" w:rsidRDefault="0040563E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приглашают принять участие </w:t>
      </w:r>
    </w:p>
    <w:p w:rsidR="00F76026" w:rsidRDefault="0040563E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в   </w:t>
      </w:r>
      <w:r>
        <w:rPr>
          <w:b/>
          <w:bCs/>
          <w:color w:val="000000"/>
          <w:u w:color="000000"/>
          <w:lang w:val="en-US"/>
        </w:rPr>
        <w:t>I</w:t>
      </w:r>
      <w:r>
        <w:rPr>
          <w:b/>
          <w:bCs/>
          <w:color w:val="000000"/>
          <w:u w:color="000000"/>
        </w:rPr>
        <w:t xml:space="preserve"> Региональной научно-практической конференции</w:t>
      </w:r>
    </w:p>
    <w:p w:rsidR="00F76026" w:rsidRDefault="00F76026">
      <w:pPr>
        <w:jc w:val="center"/>
        <w:rPr>
          <w:b/>
          <w:bCs/>
        </w:rPr>
      </w:pPr>
    </w:p>
    <w:p w:rsidR="00F76026" w:rsidRDefault="0040563E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«Консолидация науки и практики в сопровождении детей с особыми образовательными потребностями»</w:t>
      </w:r>
    </w:p>
    <w:p w:rsidR="00F76026" w:rsidRDefault="00F76026">
      <w:pPr>
        <w:rPr>
          <w:b/>
          <w:bCs/>
          <w:color w:val="000000"/>
          <w:u w:color="000000"/>
        </w:rPr>
      </w:pPr>
    </w:p>
    <w:p w:rsidR="00096A26" w:rsidRDefault="00096A26">
      <w:pPr>
        <w:rPr>
          <w:b/>
          <w:bCs/>
          <w:color w:val="000000"/>
          <w:u w:color="000000"/>
        </w:rPr>
      </w:pPr>
    </w:p>
    <w:p w:rsidR="00F76026" w:rsidRDefault="0040563E">
      <w:pPr>
        <w:jc w:val="center"/>
        <w:rPr>
          <w:b/>
          <w:bCs/>
          <w:color w:val="000000"/>
          <w:u w:val="single" w:color="000000"/>
        </w:rPr>
      </w:pPr>
      <w:r>
        <w:rPr>
          <w:b/>
          <w:bCs/>
          <w:color w:val="000000"/>
          <w:u w:val="single" w:color="000000"/>
        </w:rPr>
        <w:t xml:space="preserve"> 28 октября 2016 года</w:t>
      </w:r>
    </w:p>
    <w:p w:rsidR="00F76026" w:rsidRDefault="00F76026">
      <w:pPr>
        <w:rPr>
          <w:b/>
          <w:bCs/>
          <w:color w:val="000000"/>
          <w:u w:color="000000"/>
        </w:rPr>
      </w:pPr>
    </w:p>
    <w:p w:rsidR="00F76026" w:rsidRDefault="0040563E">
      <w:pPr>
        <w:jc w:val="both"/>
      </w:pPr>
      <w:r>
        <w:rPr>
          <w:b/>
          <w:bCs/>
        </w:rPr>
        <w:t>Адрес проведения конференции</w:t>
      </w:r>
      <w:r>
        <w:t>: Инжиниринговый центр 304 кабинет, 3 этаж (расписание работы секций будет освещено в программе конференции, программа конференции будет выслана за три недели до начала конференции)</w:t>
      </w:r>
    </w:p>
    <w:p w:rsidR="00F76026" w:rsidRDefault="00F76026">
      <w:pPr>
        <w:tabs>
          <w:tab w:val="left" w:pos="8640"/>
        </w:tabs>
        <w:ind w:firstLine="709"/>
        <w:jc w:val="both"/>
        <w:rPr>
          <w:b/>
          <w:bCs/>
        </w:rPr>
      </w:pPr>
    </w:p>
    <w:p w:rsidR="00F76026" w:rsidRDefault="0040563E">
      <w:pPr>
        <w:tabs>
          <w:tab w:val="left" w:pos="8640"/>
        </w:tabs>
        <w:ind w:firstLine="709"/>
        <w:jc w:val="both"/>
      </w:pPr>
      <w:r>
        <w:rPr>
          <w:b/>
          <w:bCs/>
        </w:rPr>
        <w:t>Цель конференции</w:t>
      </w:r>
      <w:r>
        <w:t xml:space="preserve"> заключается в обсуждении современных тенденций </w:t>
      </w:r>
      <w:r>
        <w:rPr>
          <w:color w:val="000000"/>
          <w:u w:color="000000"/>
        </w:rPr>
        <w:t>психолого-педагогического сопровождения детей с особыми образовательными потребностями на междисциплинарном уровне (логопедии, дефектологии, психологии)</w:t>
      </w:r>
      <w:r>
        <w:t xml:space="preserve">. В рамках конференции предполагается рассмотреть технологии помощи детям с особыми образовательными потребностями; специфику логопедической, дефектологической, психологической помощи в комплексном аспекте; проблему подготовки кадров. </w:t>
      </w:r>
    </w:p>
    <w:p w:rsidR="00F76026" w:rsidRDefault="00F76026">
      <w:pPr>
        <w:ind w:firstLine="709"/>
        <w:jc w:val="both"/>
      </w:pPr>
    </w:p>
    <w:p w:rsidR="00F76026" w:rsidRDefault="0040563E">
      <w:pPr>
        <w:ind w:firstLine="709"/>
        <w:jc w:val="both"/>
      </w:pPr>
      <w:r>
        <w:rPr>
          <w:b/>
          <w:bCs/>
        </w:rPr>
        <w:t>Структура конференции:</w:t>
      </w:r>
      <w:r>
        <w:t xml:space="preserve"> состоит из блока тематически организованных пленарных докладов и работы симпозиумов, а также презентаций и круглых столов.</w:t>
      </w:r>
    </w:p>
    <w:p w:rsidR="00F76026" w:rsidRDefault="0040563E">
      <w:pPr>
        <w:ind w:firstLine="709"/>
        <w:jc w:val="both"/>
      </w:pPr>
      <w:r>
        <w:rPr>
          <w:i/>
          <w:iCs/>
        </w:rPr>
        <w:t>Основные мероприятия</w:t>
      </w:r>
      <w:r>
        <w:t>: пленарное заседание, работа симпозиумов.</w:t>
      </w:r>
    </w:p>
    <w:p w:rsidR="00F76026" w:rsidRDefault="0040563E">
      <w:pPr>
        <w:ind w:firstLine="709"/>
        <w:jc w:val="both"/>
      </w:pPr>
      <w:r>
        <w:rPr>
          <w:i/>
          <w:iCs/>
        </w:rPr>
        <w:t>Смежные мероприятия:</w:t>
      </w:r>
      <w:r>
        <w:t xml:space="preserve"> круглый стол,  мастер-классы, художественные акции.</w:t>
      </w:r>
    </w:p>
    <w:p w:rsidR="00F76026" w:rsidRDefault="00F76026">
      <w:pPr>
        <w:jc w:val="both"/>
      </w:pPr>
    </w:p>
    <w:p w:rsidR="00F76026" w:rsidRDefault="0040563E">
      <w:pPr>
        <w:pStyle w:val="2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конференции:</w:t>
      </w:r>
    </w:p>
    <w:p w:rsidR="00F76026" w:rsidRDefault="00F76026">
      <w:pPr>
        <w:jc w:val="both"/>
        <w:rPr>
          <w:b/>
          <w:bCs/>
        </w:rPr>
      </w:pP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 xml:space="preserve">Тематика докладов и выступлений, которая раскрывается в следующих вопросах: </w:t>
      </w:r>
    </w:p>
    <w:p w:rsidR="00F76026" w:rsidRDefault="00F76026">
      <w:pPr>
        <w:ind w:left="720"/>
        <w:jc w:val="both"/>
      </w:pP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психолого-педагогическое сопровождение детей</w:t>
      </w:r>
      <w:r w:rsidR="003710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с особыми образовательными потребностями как междисциплинарная проблема;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теоретико-методологические основания построения дифференцированных программ психолого-педагогического сопровождения детей </w:t>
      </w:r>
      <w:r w:rsidR="008E137F">
        <w:rPr>
          <w:color w:val="000000"/>
          <w:u w:color="000000"/>
        </w:rPr>
        <w:t xml:space="preserve">и взрослых </w:t>
      </w:r>
      <w:r>
        <w:rPr>
          <w:color w:val="000000"/>
          <w:u w:color="000000"/>
        </w:rPr>
        <w:t>с особыми образовательными потребностями;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история становления феномена комплексной помощи детям</w:t>
      </w:r>
      <w:r w:rsidR="008E137F">
        <w:rPr>
          <w:color w:val="000000"/>
          <w:u w:color="000000"/>
        </w:rPr>
        <w:t xml:space="preserve"> и взрослым</w:t>
      </w:r>
      <w:r>
        <w:rPr>
          <w:color w:val="000000"/>
          <w:u w:color="000000"/>
        </w:rPr>
        <w:t xml:space="preserve"> с особыми образовательными потребностями;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актуальные проблемы психолого-педагогического сопровождения детей с особыми образовательными потребностями на разных этапах образовательной вертикали;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психолого-педагогическое сопровождение детей с особыми образовательными потребностями в современных социо-культурных условиях;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современные логопедические технологии;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тенденции, риски и перспективы развития образовательной среды в сопровождении детей с особыми образовательными потребностями.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сочетание фронтальных и индивидуальных форм и методов образования.</w:t>
      </w:r>
    </w:p>
    <w:p w:rsidR="00F76026" w:rsidRDefault="0040563E">
      <w:pPr>
        <w:numPr>
          <w:ilvl w:val="0"/>
          <w:numId w:val="2"/>
        </w:numPr>
        <w:jc w:val="both"/>
        <w:rPr>
          <w:color w:val="000000"/>
          <w:u w:color="000000"/>
        </w:rPr>
      </w:pPr>
      <w:r>
        <w:rPr>
          <w:color w:val="000000"/>
          <w:u w:color="000000"/>
        </w:rPr>
        <w:t>тьюторская деятельность в образовательных организациях.</w:t>
      </w:r>
    </w:p>
    <w:p w:rsidR="008E137F" w:rsidRDefault="008E137F">
      <w:pPr>
        <w:tabs>
          <w:tab w:val="left" w:pos="720"/>
        </w:tabs>
        <w:jc w:val="both"/>
        <w:rPr>
          <w:color w:val="000000"/>
          <w:u w:color="000000"/>
        </w:rPr>
      </w:pPr>
    </w:p>
    <w:p w:rsidR="00F76026" w:rsidRDefault="003710B5">
      <w:pPr>
        <w:tabs>
          <w:tab w:val="left" w:pos="720"/>
        </w:tabs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Планируемая  т</w:t>
      </w:r>
      <w:r w:rsidR="008E137F" w:rsidRPr="008E137F">
        <w:rPr>
          <w:b/>
          <w:color w:val="000000"/>
          <w:u w:color="000000"/>
        </w:rPr>
        <w:t>ематика мастер-классов</w:t>
      </w:r>
      <w:r>
        <w:rPr>
          <w:b/>
          <w:color w:val="000000"/>
          <w:u w:color="000000"/>
        </w:rPr>
        <w:t xml:space="preserve"> (при составлении программы и при заявке данная тематика мастер-классов может быть скорректирована):</w:t>
      </w:r>
    </w:p>
    <w:p w:rsidR="008E137F" w:rsidRPr="003710B5" w:rsidRDefault="008E137F" w:rsidP="003710B5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color w:val="000000"/>
          <w:u w:color="000000"/>
        </w:rPr>
      </w:pPr>
      <w:r w:rsidRPr="003710B5">
        <w:rPr>
          <w:color w:val="000000"/>
          <w:u w:color="000000"/>
        </w:rPr>
        <w:t>Современные аспекты логопедической, дефектологической и психологической помощи детям с ОВЗ раннего возраста (Модератор: Дом ребенка г. Набережные Челны)</w:t>
      </w:r>
    </w:p>
    <w:p w:rsidR="008E137F" w:rsidRPr="003710B5" w:rsidRDefault="008E137F" w:rsidP="003710B5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color w:val="000000"/>
          <w:u w:color="000000"/>
        </w:rPr>
      </w:pPr>
      <w:r w:rsidRPr="003710B5">
        <w:rPr>
          <w:color w:val="000000"/>
          <w:u w:color="000000"/>
        </w:rPr>
        <w:t>Тьюторская деятельность в образовательных организациях</w:t>
      </w:r>
      <w:r w:rsidR="003710B5" w:rsidRPr="003710B5">
        <w:rPr>
          <w:color w:val="000000"/>
          <w:u w:color="000000"/>
        </w:rPr>
        <w:t xml:space="preserve"> </w:t>
      </w:r>
      <w:r w:rsidRPr="003710B5">
        <w:rPr>
          <w:color w:val="000000"/>
          <w:u w:color="000000"/>
        </w:rPr>
        <w:t>.</w:t>
      </w:r>
    </w:p>
    <w:p w:rsidR="008E137F" w:rsidRPr="003710B5" w:rsidRDefault="008E137F" w:rsidP="003710B5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color w:val="000000"/>
          <w:u w:color="000000"/>
        </w:rPr>
      </w:pPr>
      <w:r w:rsidRPr="003710B5">
        <w:rPr>
          <w:color w:val="000000"/>
          <w:u w:color="000000"/>
        </w:rPr>
        <w:t>Нейропсихологическая диагностика и коррекци</w:t>
      </w:r>
      <w:r w:rsidR="003710B5" w:rsidRPr="003710B5">
        <w:rPr>
          <w:color w:val="000000"/>
          <w:u w:color="000000"/>
        </w:rPr>
        <w:t>я речевых и неречевых нарушений.</w:t>
      </w:r>
    </w:p>
    <w:p w:rsidR="003710B5" w:rsidRPr="003710B5" w:rsidRDefault="003710B5" w:rsidP="003710B5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color w:val="000000"/>
          <w:u w:color="000000"/>
        </w:rPr>
      </w:pPr>
      <w:r w:rsidRPr="003710B5">
        <w:rPr>
          <w:color w:val="000000"/>
          <w:u w:color="000000"/>
        </w:rPr>
        <w:t>Нейрореабилитация детей и взрослых с очаговыми пораженими головного мозга</w:t>
      </w:r>
    </w:p>
    <w:p w:rsidR="00D4438C" w:rsidRPr="00D4438C" w:rsidRDefault="003710B5" w:rsidP="00D4438C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color w:val="000000"/>
          <w:u w:color="000000"/>
        </w:rPr>
      </w:pPr>
      <w:r w:rsidRPr="003710B5">
        <w:rPr>
          <w:color w:val="000000"/>
          <w:u w:color="000000"/>
        </w:rPr>
        <w:t>Эмоциональный интеллект</w:t>
      </w:r>
      <w:r>
        <w:rPr>
          <w:color w:val="000000"/>
          <w:u w:color="000000"/>
        </w:rPr>
        <w:t>.</w:t>
      </w:r>
      <w:r w:rsidR="00D4438C">
        <w:rPr>
          <w:color w:val="000000"/>
          <w:u w:color="000000"/>
        </w:rPr>
        <w:t xml:space="preserve"> </w:t>
      </w:r>
    </w:p>
    <w:p w:rsidR="003710B5" w:rsidRDefault="003710B5" w:rsidP="003710B5">
      <w:pPr>
        <w:pStyle w:val="a5"/>
        <w:tabs>
          <w:tab w:val="left" w:pos="720"/>
        </w:tabs>
        <w:ind w:hanging="720"/>
        <w:jc w:val="both"/>
        <w:rPr>
          <w:b/>
          <w:bCs/>
        </w:rPr>
      </w:pPr>
    </w:p>
    <w:p w:rsidR="00F76026" w:rsidRPr="003710B5" w:rsidRDefault="0040563E" w:rsidP="003710B5">
      <w:pPr>
        <w:pStyle w:val="a5"/>
        <w:tabs>
          <w:tab w:val="left" w:pos="720"/>
        </w:tabs>
        <w:ind w:hanging="720"/>
        <w:jc w:val="both"/>
        <w:rPr>
          <w:color w:val="000000"/>
          <w:u w:color="000000"/>
        </w:rPr>
      </w:pPr>
      <w:r w:rsidRPr="003710B5">
        <w:rPr>
          <w:b/>
          <w:bCs/>
        </w:rPr>
        <w:t>Оргкомитет конференции:</w:t>
      </w:r>
    </w:p>
    <w:p w:rsidR="00F76026" w:rsidRDefault="00F76026" w:rsidP="003710B5">
      <w:pPr>
        <w:pStyle w:val="a5"/>
        <w:keepNext/>
        <w:widowControl w:val="0"/>
        <w:jc w:val="both"/>
        <w:rPr>
          <w:b/>
          <w:bCs/>
        </w:rPr>
      </w:pPr>
    </w:p>
    <w:p w:rsidR="00F76026" w:rsidRDefault="0040563E">
      <w:pPr>
        <w:keepNext/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Председатель конференции –</w:t>
      </w:r>
      <w:r w:rsidR="003710B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Остудина Вероника Анатольевна, </w:t>
      </w:r>
    </w:p>
    <w:p w:rsidR="00F76026" w:rsidRDefault="0040563E">
      <w:pPr>
        <w:keepNext/>
        <w:widowControl w:val="0"/>
        <w:jc w:val="both"/>
        <w:rPr>
          <w:b/>
          <w:bCs/>
          <w:i/>
          <w:iCs/>
        </w:rPr>
      </w:pPr>
      <w:r>
        <w:t>главный внештатный логопед Министерства Здравоохранения Республики Татарстан, логопед высшей квалификационной категории.</w:t>
      </w:r>
    </w:p>
    <w:p w:rsidR="00F76026" w:rsidRDefault="0040563E">
      <w:pPr>
        <w:keepNext/>
        <w:widowControl w:val="0"/>
        <w:jc w:val="both"/>
        <w:rPr>
          <w:i/>
          <w:iCs/>
        </w:rPr>
      </w:pPr>
      <w:r>
        <w:rPr>
          <w:b/>
          <w:bCs/>
          <w:i/>
          <w:iCs/>
        </w:rPr>
        <w:t>Сопредседатели конференции</w:t>
      </w:r>
      <w:r>
        <w:rPr>
          <w:i/>
          <w:iCs/>
        </w:rPr>
        <w:t>:</w:t>
      </w:r>
      <w:r w:rsidR="003710B5">
        <w:rPr>
          <w:i/>
          <w:iCs/>
        </w:rPr>
        <w:t xml:space="preserve"> </w:t>
      </w:r>
      <w:r>
        <w:rPr>
          <w:b/>
          <w:bCs/>
          <w:i/>
          <w:iCs/>
        </w:rPr>
        <w:t>Каюмов Айдар Талгатович</w:t>
      </w:r>
      <w:r>
        <w:rPr>
          <w:i/>
          <w:iCs/>
        </w:rPr>
        <w:t xml:space="preserve">, </w:t>
      </w:r>
    </w:p>
    <w:p w:rsidR="00F76026" w:rsidRDefault="0040563E">
      <w:pPr>
        <w:keepNext/>
        <w:widowControl w:val="0"/>
        <w:jc w:val="both"/>
      </w:pPr>
      <w:r>
        <w:rPr>
          <w:i/>
          <w:iCs/>
        </w:rPr>
        <w:t xml:space="preserve">профессор, </w:t>
      </w:r>
      <w:r>
        <w:t xml:space="preserve">доктор философских наук, декан Социально-гуманитарного отделения </w:t>
      </w:r>
    </w:p>
    <w:p w:rsidR="00F76026" w:rsidRDefault="0040563E">
      <w:pPr>
        <w:keepNext/>
        <w:widowControl w:val="0"/>
        <w:jc w:val="both"/>
        <w:rPr>
          <w:i/>
          <w:iCs/>
        </w:rPr>
      </w:pPr>
      <w:r>
        <w:rPr>
          <w:i/>
          <w:iCs/>
        </w:rPr>
        <w:t>ФГАОУ ВО Набережночелнинский институт (филиал) «КФУ»</w:t>
      </w:r>
    </w:p>
    <w:p w:rsidR="00F76026" w:rsidRDefault="0040563E">
      <w:pPr>
        <w:keepNext/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Хайруллин Аскар Гафиатуллович,</w:t>
      </w:r>
    </w:p>
    <w:p w:rsidR="00F76026" w:rsidRDefault="0040563E">
      <w:pPr>
        <w:keepNext/>
        <w:widowControl w:val="0"/>
        <w:jc w:val="both"/>
      </w:pPr>
      <w:r>
        <w:rPr>
          <w:i/>
          <w:iCs/>
        </w:rPr>
        <w:t xml:space="preserve">профессор, </w:t>
      </w:r>
      <w:r>
        <w:t xml:space="preserve">доктор философских наук, заведующий Социально-гуманитарного отделения </w:t>
      </w:r>
    </w:p>
    <w:p w:rsidR="00F76026" w:rsidRDefault="0040563E">
      <w:pPr>
        <w:keepNext/>
        <w:widowControl w:val="0"/>
        <w:jc w:val="both"/>
        <w:rPr>
          <w:i/>
          <w:iCs/>
        </w:rPr>
      </w:pPr>
      <w:r>
        <w:rPr>
          <w:i/>
          <w:iCs/>
        </w:rPr>
        <w:t>ФГАОУ ВО Набережночелнинский институт (филиал) «КФУ»</w:t>
      </w:r>
    </w:p>
    <w:p w:rsidR="00F76026" w:rsidRDefault="004056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Харисов Винер Хамитович, </w:t>
      </w:r>
    </w:p>
    <w:p w:rsidR="00F76026" w:rsidRDefault="0040563E">
      <w:pPr>
        <w:jc w:val="both"/>
        <w:rPr>
          <w:i/>
          <w:iCs/>
        </w:rPr>
      </w:pPr>
      <w:r>
        <w:rPr>
          <w:i/>
          <w:iCs/>
        </w:rPr>
        <w:t>начальник управления образования и по делам молодежи</w:t>
      </w:r>
    </w:p>
    <w:p w:rsidR="00F76026" w:rsidRDefault="0040563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Нестерова Надежда Александровна, </w:t>
      </w:r>
    </w:p>
    <w:p w:rsidR="003710B5" w:rsidRDefault="0040563E" w:rsidP="003710B5">
      <w:pPr>
        <w:jc w:val="both"/>
      </w:pPr>
      <w:r>
        <w:rPr>
          <w:i/>
          <w:iCs/>
        </w:rPr>
        <w:t xml:space="preserve">председатель </w:t>
      </w:r>
      <w:r>
        <w:t>МБУ города Набережные Челны «Информационно-методический центр»</w:t>
      </w:r>
    </w:p>
    <w:p w:rsidR="00F56C8C" w:rsidRDefault="00F56C8C" w:rsidP="003710B5">
      <w:pPr>
        <w:jc w:val="both"/>
      </w:pPr>
      <w:r w:rsidRPr="00F56C8C">
        <w:rPr>
          <w:b/>
          <w:i/>
        </w:rPr>
        <w:t>Анисимова Светлана Александровна</w:t>
      </w:r>
      <w:r>
        <w:t>, методист МБУ "Информационно-методический центр"</w:t>
      </w:r>
    </w:p>
    <w:p w:rsidR="003710B5" w:rsidRDefault="0040563E" w:rsidP="003710B5">
      <w:pPr>
        <w:jc w:val="both"/>
      </w:pPr>
      <w:r>
        <w:rPr>
          <w:b/>
          <w:bCs/>
          <w:i/>
          <w:iCs/>
        </w:rPr>
        <w:t>Егорова Елена Анатольевна,</w:t>
      </w:r>
    </w:p>
    <w:p w:rsidR="003710B5" w:rsidRDefault="0040563E" w:rsidP="003710B5">
      <w:pPr>
        <w:jc w:val="both"/>
      </w:pPr>
      <w:r>
        <w:t>директор Центра психолого-медико-социального сопровождения №85 г. Набережные Челны, логопед-дефектолог высшей квалификационной категории</w:t>
      </w:r>
    </w:p>
    <w:p w:rsidR="003710B5" w:rsidRDefault="0040563E" w:rsidP="003710B5">
      <w:pPr>
        <w:jc w:val="both"/>
      </w:pPr>
      <w:r>
        <w:rPr>
          <w:b/>
          <w:bCs/>
          <w:i/>
          <w:iCs/>
        </w:rPr>
        <w:t>Марченко Татьяна Владимировна,</w:t>
      </w:r>
    </w:p>
    <w:p w:rsidR="003710B5" w:rsidRDefault="003710B5" w:rsidP="003710B5">
      <w:pPr>
        <w:jc w:val="both"/>
      </w:pPr>
      <w:r>
        <w:t>д</w:t>
      </w:r>
      <w:r w:rsidR="0040563E">
        <w:t>иректор Психолого-медико-педагогической комиссии г. Набережные Челны</w:t>
      </w:r>
    </w:p>
    <w:p w:rsidR="003710B5" w:rsidRDefault="0040563E" w:rsidP="003710B5">
      <w:pPr>
        <w:jc w:val="both"/>
      </w:pPr>
      <w:r>
        <w:rPr>
          <w:b/>
          <w:bCs/>
          <w:i/>
          <w:iCs/>
        </w:rPr>
        <w:t>Мирзанурова Галина Ивановна,</w:t>
      </w:r>
    </w:p>
    <w:p w:rsidR="003710B5" w:rsidRDefault="0040563E" w:rsidP="003710B5">
      <w:pPr>
        <w:jc w:val="both"/>
      </w:pPr>
      <w:r>
        <w:t>главный внештатный логопед г. Набережные Челны Министерства Здравоохранения Республики Татарстан, логопед высшей квалификационной категории.</w:t>
      </w:r>
    </w:p>
    <w:p w:rsidR="00F56C8C" w:rsidRDefault="00F56C8C" w:rsidP="003710B5">
      <w:pPr>
        <w:jc w:val="both"/>
      </w:pPr>
    </w:p>
    <w:p w:rsidR="003710B5" w:rsidRDefault="003710B5" w:rsidP="003710B5">
      <w:pPr>
        <w:jc w:val="both"/>
      </w:pPr>
    </w:p>
    <w:p w:rsidR="003710B5" w:rsidRDefault="0040563E" w:rsidP="003710B5">
      <w:pPr>
        <w:jc w:val="both"/>
      </w:pPr>
      <w:r>
        <w:rPr>
          <w:b/>
          <w:bCs/>
          <w:i/>
          <w:iCs/>
        </w:rPr>
        <w:t>Программный комитет конференции:</w:t>
      </w:r>
    </w:p>
    <w:p w:rsidR="003710B5" w:rsidRPr="003710B5" w:rsidRDefault="0040563E" w:rsidP="003710B5">
      <w:pPr>
        <w:jc w:val="both"/>
      </w:pPr>
      <w:r>
        <w:rPr>
          <w:b/>
          <w:bCs/>
          <w:i/>
          <w:iCs/>
        </w:rPr>
        <w:t>Закирова Лейсян Мударисовна</w:t>
      </w:r>
      <w:r>
        <w:rPr>
          <w:i/>
          <w:iCs/>
        </w:rPr>
        <w:t xml:space="preserve">, </w:t>
      </w:r>
      <w:r w:rsidRPr="003710B5">
        <w:rPr>
          <w:iCs/>
        </w:rPr>
        <w:t>доцент, кпсх наук</w:t>
      </w:r>
      <w:r w:rsidR="00F56C8C">
        <w:rPr>
          <w:iCs/>
        </w:rPr>
        <w:t xml:space="preserve"> </w:t>
      </w:r>
      <w:r w:rsidRPr="003710B5">
        <w:rPr>
          <w:iCs/>
        </w:rPr>
        <w:t>кафедры социально-гуманитарных наукФГАОУ ВО Набережночелнинский институт (филиал) «КФУ»</w:t>
      </w:r>
    </w:p>
    <w:p w:rsidR="003710B5" w:rsidRPr="003710B5" w:rsidRDefault="0040563E" w:rsidP="003710B5">
      <w:pPr>
        <w:jc w:val="both"/>
      </w:pPr>
      <w:r>
        <w:rPr>
          <w:b/>
          <w:bCs/>
          <w:i/>
          <w:iCs/>
        </w:rPr>
        <w:t>Комарова Любовь Юрьевна</w:t>
      </w:r>
      <w:r>
        <w:rPr>
          <w:i/>
          <w:iCs/>
        </w:rPr>
        <w:t xml:space="preserve">, </w:t>
      </w:r>
      <w:r w:rsidRPr="003710B5">
        <w:rPr>
          <w:iCs/>
        </w:rPr>
        <w:t>кпн, доцент кафедры социально-гуманитарных науккафедры социально-гуманитарных наукФГАОУ ВО Набережночелнинский институт (филиал) «КФУ»</w:t>
      </w:r>
    </w:p>
    <w:p w:rsidR="003710B5" w:rsidRPr="003710B5" w:rsidRDefault="0040563E" w:rsidP="003710B5">
      <w:pPr>
        <w:jc w:val="both"/>
      </w:pPr>
      <w:r>
        <w:rPr>
          <w:b/>
          <w:bCs/>
          <w:i/>
          <w:iCs/>
        </w:rPr>
        <w:t xml:space="preserve">Шулаева Марина Владмировна, </w:t>
      </w:r>
      <w:r w:rsidRPr="003710B5">
        <w:rPr>
          <w:iCs/>
        </w:rPr>
        <w:t>доцент, кпсх наук, Казанский инновационный университет имени В.Г. Тимирясова</w:t>
      </w:r>
    </w:p>
    <w:p w:rsidR="003710B5" w:rsidRPr="003710B5" w:rsidRDefault="0040563E" w:rsidP="003710B5">
      <w:pPr>
        <w:jc w:val="both"/>
      </w:pPr>
      <w:r>
        <w:rPr>
          <w:b/>
          <w:bCs/>
          <w:i/>
          <w:iCs/>
        </w:rPr>
        <w:t>Зыбина Алеся Владимировна,</w:t>
      </w:r>
      <w:r>
        <w:rPr>
          <w:i/>
          <w:iCs/>
        </w:rPr>
        <w:t xml:space="preserve"> </w:t>
      </w:r>
      <w:r w:rsidRPr="003710B5">
        <w:rPr>
          <w:iCs/>
        </w:rPr>
        <w:t>старший преподаватель кафедры Педагогики и психологии им. З.Т. Шарафутдинова ФБУ ВО Набережночелнинский государственный педагогический университет, логопед высшей квалификационной категории</w:t>
      </w:r>
    </w:p>
    <w:p w:rsidR="003710B5" w:rsidRPr="003710B5" w:rsidRDefault="0040563E" w:rsidP="003710B5">
      <w:pPr>
        <w:jc w:val="both"/>
      </w:pPr>
      <w:r>
        <w:rPr>
          <w:b/>
          <w:bCs/>
          <w:i/>
          <w:iCs/>
        </w:rPr>
        <w:t>Авдеева Ирина Ивановна,</w:t>
      </w:r>
      <w:r>
        <w:rPr>
          <w:i/>
          <w:iCs/>
        </w:rPr>
        <w:t xml:space="preserve"> </w:t>
      </w:r>
      <w:r w:rsidRPr="003710B5">
        <w:rPr>
          <w:iCs/>
        </w:rPr>
        <w:t>старший преподаватель кафедры социально-гуманитарных наукФГАОУ ВО Набережночелнинский институт (филиал) «КФУ»</w:t>
      </w:r>
    </w:p>
    <w:p w:rsidR="003710B5" w:rsidRDefault="0040563E" w:rsidP="003710B5">
      <w:pPr>
        <w:jc w:val="both"/>
      </w:pPr>
      <w:r>
        <w:rPr>
          <w:b/>
          <w:bCs/>
          <w:i/>
          <w:iCs/>
        </w:rPr>
        <w:t>Марченко Алена Александровна</w:t>
      </w:r>
    </w:p>
    <w:p w:rsidR="00F76026" w:rsidRDefault="0040563E" w:rsidP="003710B5">
      <w:pPr>
        <w:jc w:val="both"/>
      </w:pPr>
      <w:r>
        <w:t>медицинский психолог ГАУЗ РТ БСМП г. Набережные Челны</w:t>
      </w:r>
    </w:p>
    <w:p w:rsidR="00F76026" w:rsidRDefault="00F76026">
      <w:pPr>
        <w:keepNext/>
        <w:widowControl w:val="0"/>
        <w:jc w:val="both"/>
        <w:rPr>
          <w:i/>
          <w:iCs/>
        </w:rPr>
      </w:pPr>
    </w:p>
    <w:p w:rsidR="00F76026" w:rsidRDefault="0040563E">
      <w:pPr>
        <w:pStyle w:val="a5"/>
        <w:keepNext/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Ведущие организации, участвующие в конференции:</w:t>
      </w:r>
    </w:p>
    <w:p w:rsidR="00F76026" w:rsidRDefault="00F76026">
      <w:pPr>
        <w:keepNext/>
        <w:widowControl w:val="0"/>
        <w:jc w:val="both"/>
        <w:rPr>
          <w:i/>
          <w:iCs/>
        </w:rPr>
      </w:pPr>
    </w:p>
    <w:p w:rsidR="00F76026" w:rsidRDefault="0040563E">
      <w:pPr>
        <w:keepNext/>
        <w:widowControl w:val="0"/>
        <w:jc w:val="both"/>
        <w:rPr>
          <w:b/>
          <w:bCs/>
        </w:rPr>
      </w:pPr>
      <w:r>
        <w:rPr>
          <w:b/>
          <w:bCs/>
        </w:rPr>
        <w:t>ФГАОУ ВО Набережночелнинский институт (филиал) «КФУ»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Управление образования и по делам молодежи города Набережные Челны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Муниципальное бюджетное учреждение города Набережные Челны «Информационно-методический центр»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Министерство здравоохранения Республики Татарстан, Методическое объединение логопедов Здравоохранения г. Набережные Челны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Центр психолого-медико-социального сопровождения №85 г. Набережные Челны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ГАУЗ «Республиканский дом ребенка специализированный»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ГАУЗ «Госпиталь для ветеранов войн, г. Набережные Челны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ГАУСО «Реабилитационный центр для детей и подростков с ограниченными возможностями МТЗ и СЗ РТ «Солнышко» в городском округе г. Набережные Челны</w:t>
      </w:r>
    </w:p>
    <w:p w:rsidR="00D02ED6" w:rsidRPr="00D02ED6" w:rsidRDefault="00D02ED6" w:rsidP="00D02ED6">
      <w:pPr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"</w:t>
      </w:r>
      <w:r w:rsidRPr="00D02ED6">
        <w:rPr>
          <w:b/>
          <w:color w:val="000000"/>
          <w:u w:color="000000"/>
        </w:rPr>
        <w:t>Детский Орден милосердия</w:t>
      </w:r>
      <w:r>
        <w:rPr>
          <w:b/>
          <w:color w:val="000000"/>
          <w:u w:color="000000"/>
        </w:rPr>
        <w:t>"</w:t>
      </w:r>
      <w:r w:rsidRPr="00D02ED6">
        <w:rPr>
          <w:b/>
          <w:color w:val="000000"/>
          <w:u w:color="000000"/>
        </w:rPr>
        <w:t xml:space="preserve"> г. Набережные Челны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АСТРА, реабилитационный центр для детей и подростков с ограниченными возможностями г. Елабуга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ГАУСО Реабилитационный центр для детей и подростков с ограниченными возможностями «Возрождение» г. Бугульма</w:t>
      </w:r>
    </w:p>
    <w:p w:rsidR="00F76026" w:rsidRDefault="0040563E">
      <w:pPr>
        <w:jc w:val="both"/>
        <w:rPr>
          <w:b/>
          <w:bCs/>
        </w:rPr>
      </w:pPr>
      <w:r>
        <w:rPr>
          <w:b/>
          <w:bCs/>
        </w:rPr>
        <w:t>МАОУ Реабилитационный центр «Надежда», г. Нижнекамск</w:t>
      </w:r>
    </w:p>
    <w:p w:rsidR="00F76026" w:rsidRDefault="0040563E">
      <w:pPr>
        <w:pStyle w:val="3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Регистрация участников</w:t>
      </w:r>
    </w:p>
    <w:p w:rsidR="00F76026" w:rsidRDefault="0040563E">
      <w:pPr>
        <w:jc w:val="both"/>
        <w:rPr>
          <w:b/>
          <w:bCs/>
        </w:rPr>
      </w:pPr>
      <w:r>
        <w:t xml:space="preserve">Для регистрации в качестве участника конференции необходимо оформить заявку участника и затем выслать на адрес Оргкомитета по электронной почте: </w:t>
      </w:r>
      <w:hyperlink r:id="rId7" w:history="1">
        <w:r>
          <w:rPr>
            <w:rStyle w:val="Hyperlink0"/>
            <w:rFonts w:eastAsia="Arial Unicode MS"/>
          </w:rPr>
          <w:t>luba</w:t>
        </w:r>
        <w:r>
          <w:rPr>
            <w:rStyle w:val="a6"/>
            <w:b/>
            <w:bCs/>
          </w:rPr>
          <w:t>7575@</w:t>
        </w:r>
        <w:r>
          <w:rPr>
            <w:rStyle w:val="Hyperlink0"/>
            <w:rFonts w:eastAsia="Arial Unicode MS"/>
          </w:rPr>
          <w:t>mail</w:t>
        </w:r>
        <w:r>
          <w:rPr>
            <w:rStyle w:val="a6"/>
            <w:b/>
            <w:bCs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b/>
          <w:bCs/>
        </w:rPr>
        <w:t xml:space="preserve"> (с пометкой для конференции)</w:t>
      </w:r>
    </w:p>
    <w:p w:rsidR="00F76026" w:rsidRDefault="0040563E">
      <w:pPr>
        <w:jc w:val="both"/>
      </w:pPr>
      <w:r>
        <w:t xml:space="preserve">Регистрация обеспечивает участнику: </w:t>
      </w:r>
    </w:p>
    <w:p w:rsidR="00F76026" w:rsidRDefault="0040563E">
      <w:pPr>
        <w:numPr>
          <w:ilvl w:val="0"/>
          <w:numId w:val="4"/>
        </w:numPr>
        <w:jc w:val="both"/>
      </w:pPr>
      <w:r>
        <w:rPr>
          <w:b/>
          <w:bCs/>
        </w:rPr>
        <w:t>официальную регистрацию</w:t>
      </w:r>
      <w:r>
        <w:t xml:space="preserve"> в качестве участника конференции(стендовый доклад; заочное участие с изданием тезисов и статьи; очное участие без выступления; очное участие с выступлением на пленарном заседании, очное выступление на секционном заседании конференции).</w:t>
      </w:r>
    </w:p>
    <w:p w:rsidR="00F76026" w:rsidRDefault="0040563E">
      <w:pPr>
        <w:numPr>
          <w:ilvl w:val="0"/>
          <w:numId w:val="4"/>
        </w:numPr>
        <w:jc w:val="both"/>
      </w:pPr>
      <w:r>
        <w:t xml:space="preserve">право опубликовать </w:t>
      </w:r>
      <w:r>
        <w:rPr>
          <w:b/>
          <w:bCs/>
        </w:rPr>
        <w:t xml:space="preserve">материалы </w:t>
      </w:r>
      <w:r>
        <w:t>объемом не более 5 страниц</w:t>
      </w:r>
      <w:r>
        <w:rPr>
          <w:b/>
          <w:bCs/>
        </w:rPr>
        <w:t xml:space="preserve"> в электронном сборнике семинара</w:t>
      </w:r>
      <w:r>
        <w:t xml:space="preserve">; </w:t>
      </w:r>
    </w:p>
    <w:p w:rsidR="00F76026" w:rsidRDefault="0040563E">
      <w:pPr>
        <w:pStyle w:val="a7"/>
        <w:spacing w:before="0" w:after="0"/>
        <w:jc w:val="both"/>
      </w:pPr>
      <w:r>
        <w:t xml:space="preserve">Питание, проживание и проезд оплачиваются участниками самостоятельно. </w:t>
      </w:r>
    </w:p>
    <w:p w:rsidR="00F76026" w:rsidRDefault="0040563E">
      <w:pPr>
        <w:pStyle w:val="a7"/>
        <w:spacing w:before="0" w:after="0"/>
        <w:jc w:val="both"/>
      </w:pPr>
      <w:r>
        <w:rPr>
          <w:b/>
          <w:bCs/>
        </w:rPr>
        <w:t>Участие в работе конференциибесплатное</w:t>
      </w:r>
      <w:r>
        <w:t>.</w:t>
      </w:r>
    </w:p>
    <w:p w:rsidR="00F76026" w:rsidRDefault="0040563E">
      <w:pPr>
        <w:pStyle w:val="3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ublication"/>
      <w:r>
        <w:rPr>
          <w:rFonts w:ascii="Times New Roman" w:hAnsi="Times New Roman"/>
          <w:sz w:val="24"/>
          <w:szCs w:val="24"/>
        </w:rPr>
        <w:t xml:space="preserve">Публикация материалов </w:t>
      </w:r>
    </w:p>
    <w:p w:rsidR="00F76026" w:rsidRDefault="0040563E">
      <w:pPr>
        <w:pStyle w:val="a5"/>
        <w:numPr>
          <w:ilvl w:val="0"/>
          <w:numId w:val="6"/>
        </w:numPr>
        <w:suppressAutoHyphens w:val="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К началу конференции предполагается </w:t>
      </w:r>
      <w:r>
        <w:rPr>
          <w:b/>
          <w:bCs/>
          <w:color w:val="000000"/>
          <w:u w:color="000000"/>
        </w:rPr>
        <w:t>издание сборника материалов (электронный сборник с регистрацией РИНЦ</w:t>
      </w:r>
      <w:r>
        <w:rPr>
          <w:color w:val="000000"/>
          <w:u w:color="000000"/>
        </w:rPr>
        <w:t xml:space="preserve">, с присвоением ISBN). Издание материалов бесплатное. </w:t>
      </w:r>
    </w:p>
    <w:p w:rsidR="00F76026" w:rsidRDefault="0040563E">
      <w:pPr>
        <w:pStyle w:val="a5"/>
        <w:numPr>
          <w:ilvl w:val="0"/>
          <w:numId w:val="6"/>
        </w:numPr>
        <w:suppressAutoHyphens w:val="0"/>
        <w:jc w:val="both"/>
        <w:rPr>
          <w:color w:val="000000"/>
          <w:u w:color="000000"/>
        </w:rPr>
      </w:pPr>
      <w:r>
        <w:t>К публикации принимаются тщательно отредактированные и вычитанные тексты, прошедшие проверку на плагиат.</w:t>
      </w:r>
    </w:p>
    <w:p w:rsidR="00F76026" w:rsidRDefault="0040563E">
      <w:pPr>
        <w:pStyle w:val="a7"/>
        <w:numPr>
          <w:ilvl w:val="0"/>
          <w:numId w:val="6"/>
        </w:numPr>
        <w:spacing w:before="0" w:after="0"/>
        <w:jc w:val="both"/>
      </w:pPr>
      <w:r>
        <w:t xml:space="preserve">Материалы, </w:t>
      </w:r>
      <w:r>
        <w:rPr>
          <w:b/>
          <w:bCs/>
        </w:rPr>
        <w:t>отобранные Оргкомитетом</w:t>
      </w:r>
      <w:r>
        <w:t xml:space="preserve">, будут опубликованы в сборнике материалов конференции. </w:t>
      </w:r>
    </w:p>
    <w:p w:rsidR="00F76026" w:rsidRDefault="0040563E">
      <w:pPr>
        <w:pStyle w:val="a7"/>
        <w:numPr>
          <w:ilvl w:val="0"/>
          <w:numId w:val="6"/>
        </w:numPr>
        <w:spacing w:before="0" w:after="0"/>
        <w:jc w:val="both"/>
      </w:pPr>
      <w:r>
        <w:t xml:space="preserve">Статью необходимо отправить </w:t>
      </w:r>
      <w:r>
        <w:rPr>
          <w:b/>
          <w:bCs/>
        </w:rPr>
        <w:t>до   20  сентября 2016 года</w:t>
      </w:r>
      <w:r>
        <w:t xml:space="preserve">. Исправления и дополнения по тексту не принимаются. Статьи будут издаваться в </w:t>
      </w:r>
      <w:r>
        <w:rPr>
          <w:b/>
          <w:bCs/>
        </w:rPr>
        <w:t xml:space="preserve">авторской редакции с предварительным рецензированием. </w:t>
      </w:r>
    </w:p>
    <w:p w:rsidR="00F76026" w:rsidRDefault="0040563E">
      <w:pPr>
        <w:pStyle w:val="a7"/>
        <w:numPr>
          <w:ilvl w:val="0"/>
          <w:numId w:val="6"/>
        </w:numPr>
        <w:spacing w:before="0" w:after="0"/>
        <w:jc w:val="both"/>
      </w:pPr>
      <w:r>
        <w:t xml:space="preserve">При нарушении требований, предъявляемых к </w:t>
      </w:r>
      <w:r>
        <w:rPr>
          <w:b/>
          <w:bCs/>
          <w:i/>
          <w:iCs/>
        </w:rPr>
        <w:t>тематике</w:t>
      </w:r>
      <w:r>
        <w:t xml:space="preserve">, оформлению или получении материалов публикации </w:t>
      </w:r>
      <w:r>
        <w:rPr>
          <w:b/>
          <w:bCs/>
        </w:rPr>
        <w:t xml:space="preserve">после  20 сентября 2016 г. года </w:t>
      </w:r>
      <w:r>
        <w:t>Оргкомитет оставляет за собой право не публиковать присланную статью.</w:t>
      </w:r>
      <w:bookmarkEnd w:id="0"/>
    </w:p>
    <w:p w:rsidR="00F76026" w:rsidRDefault="0040563E">
      <w:pPr>
        <w:pStyle w:val="2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eresilka"/>
      <w:r>
        <w:rPr>
          <w:rFonts w:ascii="Times New Roman" w:hAnsi="Times New Roman"/>
          <w:sz w:val="24"/>
          <w:szCs w:val="24"/>
        </w:rPr>
        <w:t>Пересылка материалов публикации и регистрационной формы</w:t>
      </w:r>
    </w:p>
    <w:p w:rsidR="00F76026" w:rsidRDefault="0040563E">
      <w:pPr>
        <w:pStyle w:val="a5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Материалы и регистрационные формы</w:t>
      </w:r>
      <w:r>
        <w:t xml:space="preserve"> представляются в виде </w:t>
      </w:r>
      <w:r>
        <w:rPr>
          <w:b/>
          <w:bCs/>
        </w:rPr>
        <w:t>отдельных</w:t>
      </w:r>
      <w:r>
        <w:t xml:space="preserve"> файлов по электронной почте на адрес </w:t>
      </w:r>
      <w:hyperlink r:id="rId8" w:history="1">
        <w:r>
          <w:rPr>
            <w:rStyle w:val="Hyperlink1"/>
            <w:b/>
            <w:bCs/>
          </w:rPr>
          <w:t>luba</w:t>
        </w:r>
        <w:r>
          <w:rPr>
            <w:rStyle w:val="a6"/>
            <w:b/>
            <w:bCs/>
          </w:rPr>
          <w:t>7575@</w:t>
        </w:r>
        <w:r>
          <w:rPr>
            <w:rStyle w:val="Hyperlink1"/>
            <w:b/>
            <w:bCs/>
          </w:rPr>
          <w:t>mail</w:t>
        </w:r>
        <w:r>
          <w:rPr>
            <w:rStyle w:val="a6"/>
            <w:b/>
            <w:bCs/>
          </w:rPr>
          <w:t>.</w:t>
        </w:r>
        <w:r>
          <w:rPr>
            <w:rStyle w:val="Hyperlink1"/>
            <w:b/>
            <w:bCs/>
          </w:rPr>
          <w:t>ru</w:t>
        </w:r>
      </w:hyperlink>
      <w:r>
        <w:rPr>
          <w:b/>
          <w:bCs/>
        </w:rPr>
        <w:t>.</w:t>
      </w:r>
    </w:p>
    <w:p w:rsidR="00F76026" w:rsidRDefault="0040563E">
      <w:pPr>
        <w:pStyle w:val="a5"/>
        <w:numPr>
          <w:ilvl w:val="0"/>
          <w:numId w:val="8"/>
        </w:numPr>
        <w:jc w:val="both"/>
        <w:rPr>
          <w:b/>
          <w:bCs/>
        </w:rPr>
      </w:pPr>
      <w:r>
        <w:lastRenderedPageBreak/>
        <w:t>Подписывать файлы необходимо следующим образом:</w:t>
      </w:r>
      <w:r>
        <w:rPr>
          <w:b/>
          <w:bCs/>
        </w:rPr>
        <w:t xml:space="preserve"> Смирнов статья, Смирнов регистрация.  </w:t>
      </w:r>
      <w:r>
        <w:t xml:space="preserve">Желательно </w:t>
      </w:r>
      <w:r>
        <w:rPr>
          <w:b/>
          <w:bCs/>
        </w:rPr>
        <w:t>не</w:t>
      </w:r>
      <w:r>
        <w:t xml:space="preserve"> архивировать файлы. При получении письма Оргкомитетом Вам будет отправлено подтверждение; </w:t>
      </w:r>
    </w:p>
    <w:p w:rsidR="00F76026" w:rsidRDefault="0040563E">
      <w:pPr>
        <w:pStyle w:val="3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</w:t>
      </w:r>
      <w:bookmarkEnd w:id="1"/>
      <w:r>
        <w:rPr>
          <w:rFonts w:ascii="Times New Roman" w:hAnsi="Times New Roman"/>
          <w:sz w:val="24"/>
          <w:szCs w:val="24"/>
        </w:rPr>
        <w:t>материалов</w:t>
      </w:r>
    </w:p>
    <w:p w:rsidR="00F76026" w:rsidRDefault="0040563E">
      <w:pPr>
        <w:jc w:val="both"/>
      </w:pPr>
      <w:r>
        <w:t>При оформлении материалов просим соблюдать следующие требования:</w:t>
      </w:r>
    </w:p>
    <w:p w:rsidR="00D02ED6" w:rsidRDefault="00D02ED6">
      <w:pPr>
        <w:tabs>
          <w:tab w:val="left" w:pos="720"/>
        </w:tabs>
        <w:ind w:left="284" w:firstLine="284"/>
        <w:jc w:val="both"/>
      </w:pPr>
    </w:p>
    <w:p w:rsidR="00F76026" w:rsidRDefault="0040563E">
      <w:pPr>
        <w:tabs>
          <w:tab w:val="left" w:pos="720"/>
        </w:tabs>
        <w:ind w:left="284" w:firstLine="284"/>
        <w:jc w:val="both"/>
      </w:pPr>
      <w:r>
        <w:t xml:space="preserve">Файл должен содержать </w:t>
      </w:r>
      <w:r>
        <w:rPr>
          <w:b/>
          <w:bCs/>
        </w:rPr>
        <w:t>построчно</w:t>
      </w:r>
      <w:r>
        <w:t>:</w:t>
      </w:r>
    </w:p>
    <w:p w:rsidR="00D02ED6" w:rsidRDefault="00D02ED6">
      <w:pPr>
        <w:tabs>
          <w:tab w:val="left" w:pos="720"/>
        </w:tabs>
        <w:ind w:left="284" w:firstLine="284"/>
        <w:jc w:val="both"/>
      </w:pPr>
    </w:p>
    <w:tbl>
      <w:tblPr>
        <w:tblStyle w:val="TableNormal"/>
        <w:tblW w:w="935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99"/>
        <w:gridCol w:w="7657"/>
      </w:tblGrid>
      <w:tr w:rsidR="00F76026">
        <w:trPr>
          <w:trHeight w:val="305"/>
        </w:trPr>
        <w:tc>
          <w:tcPr>
            <w:tcW w:w="16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026" w:rsidRDefault="0040563E">
            <w:pPr>
              <w:spacing w:line="216" w:lineRule="auto"/>
              <w:jc w:val="center"/>
            </w:pPr>
            <w:r>
              <w:t>на</w:t>
            </w:r>
          </w:p>
          <w:p w:rsidR="00F76026" w:rsidRDefault="0040563E">
            <w:pPr>
              <w:spacing w:line="216" w:lineRule="auto"/>
              <w:jc w:val="center"/>
            </w:pPr>
            <w:r>
              <w:t>русском</w:t>
            </w:r>
          </w:p>
          <w:p w:rsidR="00F76026" w:rsidRDefault="0040563E">
            <w:pPr>
              <w:spacing w:line="216" w:lineRule="auto"/>
              <w:jc w:val="center"/>
            </w:pPr>
            <w:r>
              <w:t>языке</w:t>
            </w:r>
          </w:p>
        </w:tc>
        <w:tc>
          <w:tcPr>
            <w:tcW w:w="7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399" w:type="dxa"/>
              <w:bottom w:w="80" w:type="dxa"/>
              <w:right w:w="80" w:type="dxa"/>
            </w:tcMar>
          </w:tcPr>
          <w:p w:rsidR="00F76026" w:rsidRDefault="0040563E">
            <w:pPr>
              <w:spacing w:line="216" w:lineRule="auto"/>
              <w:ind w:left="319" w:hanging="317"/>
            </w:pPr>
            <w:r>
              <w:t xml:space="preserve">Фамилия, имя, отчество (полностью) и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(в скобках) автора (-ов)</w:t>
            </w:r>
          </w:p>
        </w:tc>
      </w:tr>
      <w:tr w:rsidR="00F76026">
        <w:trPr>
          <w:trHeight w:val="576"/>
        </w:trPr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76026" w:rsidRDefault="00F76026"/>
        </w:tc>
        <w:tc>
          <w:tcPr>
            <w:tcW w:w="7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399" w:type="dxa"/>
              <w:bottom w:w="80" w:type="dxa"/>
              <w:right w:w="80" w:type="dxa"/>
            </w:tcMar>
          </w:tcPr>
          <w:p w:rsidR="00F76026" w:rsidRDefault="0040563E">
            <w:pPr>
              <w:spacing w:line="216" w:lineRule="auto"/>
              <w:ind w:left="319" w:hanging="317"/>
            </w:pPr>
            <w:r>
              <w:t xml:space="preserve">Полное наименование организации (в скобках — сокращённое), город* </w:t>
            </w:r>
          </w:p>
          <w:p w:rsidR="00F76026" w:rsidRDefault="0040563E">
            <w:pPr>
              <w:spacing w:line="216" w:lineRule="auto"/>
              <w:ind w:left="319" w:hanging="317"/>
            </w:pPr>
            <w:r>
              <w:t xml:space="preserve">* </w:t>
            </w:r>
            <w:r>
              <w:rPr>
                <w:i/>
                <w:iCs/>
              </w:rPr>
              <w:t>указывается, если не следует из названия организации</w:t>
            </w:r>
          </w:p>
        </w:tc>
      </w:tr>
      <w:tr w:rsidR="00F76026">
        <w:trPr>
          <w:trHeight w:val="305"/>
        </w:trPr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76026" w:rsidRDefault="00F76026"/>
        </w:tc>
        <w:tc>
          <w:tcPr>
            <w:tcW w:w="7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399" w:type="dxa"/>
              <w:bottom w:w="80" w:type="dxa"/>
              <w:right w:w="80" w:type="dxa"/>
            </w:tcMar>
          </w:tcPr>
          <w:p w:rsidR="00F76026" w:rsidRDefault="0040563E">
            <w:pPr>
              <w:spacing w:line="216" w:lineRule="auto"/>
              <w:ind w:left="319" w:hanging="317"/>
            </w:pPr>
            <w:r>
              <w:t>НАЗВАНИЕ материалов — прописными буквами</w:t>
            </w:r>
          </w:p>
        </w:tc>
      </w:tr>
      <w:tr w:rsidR="00F76026">
        <w:trPr>
          <w:trHeight w:val="1805"/>
        </w:trPr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76026" w:rsidRDefault="00F76026"/>
        </w:tc>
        <w:tc>
          <w:tcPr>
            <w:tcW w:w="7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pPr>
              <w:jc w:val="both"/>
            </w:pPr>
            <w:r>
              <w:t xml:space="preserve">Список использованной литературы под заголовком </w:t>
            </w:r>
            <w:r>
              <w:rPr>
                <w:b/>
                <w:bCs/>
                <w:i/>
                <w:iCs/>
              </w:rPr>
              <w:t xml:space="preserve">Литература </w:t>
            </w:r>
            <w:r>
              <w:t xml:space="preserve">в конце материалов. </w:t>
            </w:r>
          </w:p>
          <w:p w:rsidR="00F76026" w:rsidRDefault="0040563E">
            <w:pPr>
              <w:jc w:val="both"/>
            </w:pPr>
            <w:r>
              <w:rPr>
                <w:color w:val="000000"/>
                <w:u w:color="000000"/>
              </w:rPr>
              <w:t>Ссылки на цитируемую литературу даются в тексте цифрами в квадратных скобках, здесь же указываются цитируемые страницы: [1, с.87]. Сам список литературы после основного текста в порядке цитирования согласно ГОСТ 7.0.5.- 2008.</w:t>
            </w:r>
          </w:p>
        </w:tc>
      </w:tr>
    </w:tbl>
    <w:p w:rsidR="00F76026" w:rsidRDefault="00F76026">
      <w:pPr>
        <w:widowControl w:val="0"/>
        <w:tabs>
          <w:tab w:val="left" w:pos="720"/>
        </w:tabs>
        <w:ind w:left="1" w:hanging="1"/>
        <w:jc w:val="both"/>
      </w:pPr>
    </w:p>
    <w:p w:rsidR="00F76026" w:rsidRDefault="00F76026">
      <w:pPr>
        <w:spacing w:line="216" w:lineRule="auto"/>
        <w:ind w:left="318" w:hanging="318"/>
      </w:pPr>
    </w:p>
    <w:p w:rsidR="00F76026" w:rsidRDefault="0040563E">
      <w:pPr>
        <w:spacing w:line="216" w:lineRule="auto"/>
        <w:ind w:left="318" w:firstLine="250"/>
      </w:pPr>
      <w:r>
        <w:t xml:space="preserve">Объем материалов  — </w:t>
      </w:r>
      <w:r>
        <w:rPr>
          <w:b/>
          <w:bCs/>
        </w:rPr>
        <w:t>не более 5 страниц А4</w:t>
      </w:r>
      <w:r>
        <w:t>.</w:t>
      </w:r>
    </w:p>
    <w:p w:rsidR="00F76026" w:rsidRDefault="0040563E">
      <w:pPr>
        <w:tabs>
          <w:tab w:val="left" w:pos="720"/>
        </w:tabs>
        <w:spacing w:line="216" w:lineRule="auto"/>
        <w:ind w:firstLine="568"/>
        <w:jc w:val="both"/>
      </w:pPr>
      <w:r>
        <w:t xml:space="preserve">Формат страницы — А4, выравнивание по ширине, Шрифт </w:t>
      </w:r>
      <w:r>
        <w:rPr>
          <w:lang w:val="en-US"/>
        </w:rPr>
        <w:t>TimesNewRoman</w:t>
      </w:r>
      <w:r>
        <w:t xml:space="preserve">, 14 пунктов. </w:t>
      </w:r>
    </w:p>
    <w:p w:rsidR="00F76026" w:rsidRDefault="0040563E">
      <w:pPr>
        <w:tabs>
          <w:tab w:val="left" w:pos="720"/>
        </w:tabs>
        <w:spacing w:line="216" w:lineRule="auto"/>
        <w:ind w:firstLine="568"/>
        <w:jc w:val="both"/>
      </w:pPr>
      <w:r>
        <w:t xml:space="preserve">Общий размер материала (со списком литературы) не должен превышать </w:t>
      </w:r>
      <w:r>
        <w:rPr>
          <w:b/>
          <w:bCs/>
        </w:rPr>
        <w:t>11500</w:t>
      </w:r>
      <w:r>
        <w:t xml:space="preserve"> знаков без пробелов (количество знаков можно узнать:Рецензирование – статистика).</w:t>
      </w:r>
    </w:p>
    <w:p w:rsidR="00F76026" w:rsidRDefault="0040563E">
      <w:pPr>
        <w:tabs>
          <w:tab w:val="left" w:pos="720"/>
        </w:tabs>
        <w:spacing w:line="216" w:lineRule="auto"/>
        <w:ind w:left="851" w:hanging="284"/>
        <w:jc w:val="both"/>
      </w:pPr>
      <w:r>
        <w:t xml:space="preserve">Форматирование текста: </w:t>
      </w:r>
    </w:p>
    <w:p w:rsidR="00F76026" w:rsidRDefault="0040563E">
      <w:pPr>
        <w:spacing w:line="216" w:lineRule="auto"/>
        <w:jc w:val="both"/>
      </w:pPr>
      <w:r>
        <w:t xml:space="preserve">− </w:t>
      </w:r>
      <w:r>
        <w:rPr>
          <w:b/>
          <w:bCs/>
        </w:rPr>
        <w:t>запрещены</w:t>
      </w:r>
      <w:r>
        <w:t xml:space="preserve"> любые действия над текстом («красные» строки, центрирование, отступы, </w:t>
      </w:r>
      <w:r>
        <w:rPr>
          <w:i/>
          <w:iCs/>
        </w:rPr>
        <w:t>переносы в словах</w:t>
      </w:r>
      <w:r>
        <w:t xml:space="preserve"> и т.д.), </w:t>
      </w:r>
      <w:r>
        <w:rPr>
          <w:b/>
          <w:bCs/>
        </w:rPr>
        <w:t>кроме</w:t>
      </w:r>
      <w:r>
        <w:t xml:space="preserve"> выделения слов полужирным, подчеркивания и использования маркированных и нумерованных (первого уровня) списков;</w:t>
      </w:r>
    </w:p>
    <w:p w:rsidR="00F76026" w:rsidRDefault="0040563E">
      <w:pPr>
        <w:spacing w:line="216" w:lineRule="auto"/>
        <w:jc w:val="both"/>
      </w:pPr>
      <w:r>
        <w:t xml:space="preserve">− </w:t>
      </w:r>
      <w:r>
        <w:rPr>
          <w:b/>
          <w:bCs/>
        </w:rPr>
        <w:t>наличие рисунков, формул ЗАПРЕЩЕНО</w:t>
      </w:r>
      <w:r>
        <w:t xml:space="preserve">. </w:t>
      </w:r>
    </w:p>
    <w:p w:rsidR="00F76026" w:rsidRDefault="0040563E">
      <w:pPr>
        <w:spacing w:line="216" w:lineRule="auto"/>
        <w:jc w:val="both"/>
      </w:pPr>
      <w:r>
        <w:t xml:space="preserve">− </w:t>
      </w:r>
      <w:r>
        <w:rPr>
          <w:b/>
          <w:bCs/>
        </w:rPr>
        <w:t>запрещено уплотнение интервалов;</w:t>
      </w:r>
    </w:p>
    <w:p w:rsidR="00F76026" w:rsidRDefault="0040563E">
      <w:pPr>
        <w:jc w:val="both"/>
      </w:pPr>
      <w:r>
        <w:rPr>
          <w:b/>
          <w:bCs/>
        </w:rPr>
        <w:t>При нарушении требований</w:t>
      </w:r>
      <w:r>
        <w:t xml:space="preserve"> объекты к публикации не принимаются.</w:t>
      </w:r>
      <w:r>
        <w:tab/>
      </w:r>
    </w:p>
    <w:p w:rsidR="00F76026" w:rsidRDefault="00F76026">
      <w:pPr>
        <w:spacing w:line="216" w:lineRule="auto"/>
        <w:jc w:val="both"/>
        <w:rPr>
          <w:color w:val="FF0000"/>
          <w:u w:color="FF0000"/>
        </w:rPr>
      </w:pPr>
    </w:p>
    <w:p w:rsidR="00F76026" w:rsidRDefault="0040563E">
      <w:pPr>
        <w:shd w:val="clear" w:color="auto" w:fill="0A9E6B"/>
        <w:outlineLvl w:val="2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</w:rPr>
        <w:t>Координаты Оргкомитета Конференции - 2016</w:t>
      </w:r>
    </w:p>
    <w:p w:rsidR="00D02ED6" w:rsidRDefault="00D02ED6">
      <w:pPr>
        <w:pStyle w:val="a5"/>
        <w:keepNext/>
        <w:widowControl w:val="0"/>
        <w:rPr>
          <w:b/>
          <w:bCs/>
        </w:rPr>
      </w:pPr>
    </w:p>
    <w:p w:rsidR="00F76026" w:rsidRDefault="0040563E">
      <w:pPr>
        <w:pStyle w:val="a5"/>
        <w:keepNext/>
        <w:widowControl w:val="0"/>
        <w:rPr>
          <w:b/>
          <w:bCs/>
        </w:rPr>
      </w:pPr>
      <w:r>
        <w:rPr>
          <w:b/>
          <w:bCs/>
        </w:rPr>
        <w:t>Адрес: Татарстан, г. Набережные Челны, проспект Вахитова 1/15, ФГАОУ ВО «Казанский (Приволжский) федеральный университет», кафедра Социально-гуманитарных наук, 3 этаж 319 кабинет</w:t>
      </w:r>
    </w:p>
    <w:p w:rsidR="00F76026" w:rsidRDefault="00F76026">
      <w:pPr>
        <w:jc w:val="both"/>
        <w:rPr>
          <w:b/>
          <w:bCs/>
        </w:rPr>
      </w:pPr>
    </w:p>
    <w:p w:rsidR="00F76026" w:rsidRDefault="0040563E">
      <w:pPr>
        <w:jc w:val="both"/>
      </w:pPr>
      <w:r>
        <w:rPr>
          <w:b/>
          <w:bCs/>
        </w:rPr>
        <w:t>Тел.: 89063326417, Комарова Любовь Юрьевна</w:t>
      </w:r>
    </w:p>
    <w:p w:rsidR="00F76026" w:rsidRDefault="0040563E">
      <w:pPr>
        <w:jc w:val="both"/>
      </w:pPr>
      <w:r>
        <w:rPr>
          <w:b/>
          <w:bCs/>
        </w:rPr>
        <w:t xml:space="preserve">Эл.почта: </w:t>
      </w:r>
      <w:hyperlink r:id="rId9" w:history="1">
        <w:r>
          <w:rPr>
            <w:rStyle w:val="Hyperlink0"/>
            <w:rFonts w:eastAsia="Arial Unicode MS"/>
          </w:rPr>
          <w:t>luba</w:t>
        </w:r>
        <w:r>
          <w:rPr>
            <w:rStyle w:val="a6"/>
            <w:b/>
            <w:bCs/>
          </w:rPr>
          <w:t>7575@</w:t>
        </w:r>
        <w:r>
          <w:rPr>
            <w:rStyle w:val="Hyperlink0"/>
            <w:rFonts w:eastAsia="Arial Unicode MS"/>
          </w:rPr>
          <w:t>mail</w:t>
        </w:r>
        <w:r>
          <w:rPr>
            <w:rStyle w:val="a6"/>
            <w:b/>
            <w:bCs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b/>
          <w:bCs/>
        </w:rPr>
        <w:t>.</w:t>
      </w:r>
    </w:p>
    <w:p w:rsidR="00F76026" w:rsidRDefault="00F76026">
      <w:pPr>
        <w:ind w:left="720"/>
        <w:jc w:val="both"/>
      </w:pPr>
    </w:p>
    <w:p w:rsidR="00F76026" w:rsidRDefault="0040563E">
      <w:pPr>
        <w:pStyle w:val="30"/>
        <w:spacing w:before="0" w:after="0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hAnsi="Times New Roman"/>
          <w:sz w:val="24"/>
          <w:szCs w:val="24"/>
        </w:rPr>
        <w:t>Регистрационная форма</w:t>
      </w:r>
    </w:p>
    <w:p w:rsidR="00D02ED6" w:rsidRDefault="00D02ED6">
      <w:pPr>
        <w:widowControl w:val="0"/>
        <w:jc w:val="center"/>
        <w:rPr>
          <w:b/>
          <w:bCs/>
        </w:rPr>
      </w:pPr>
    </w:p>
    <w:p w:rsidR="00D02ED6" w:rsidRDefault="00D02ED6">
      <w:pPr>
        <w:widowControl w:val="0"/>
        <w:jc w:val="center"/>
        <w:rPr>
          <w:b/>
          <w:bCs/>
        </w:rPr>
      </w:pPr>
    </w:p>
    <w:p w:rsidR="00F76026" w:rsidRDefault="0040563E">
      <w:pPr>
        <w:widowControl w:val="0"/>
        <w:jc w:val="center"/>
        <w:rPr>
          <w:b/>
          <w:bCs/>
          <w:color w:val="000000"/>
          <w:u w:color="000000"/>
        </w:rPr>
      </w:pPr>
      <w:r>
        <w:rPr>
          <w:b/>
          <w:bCs/>
        </w:rPr>
        <w:t xml:space="preserve">Регистрационная форма участника  </w:t>
      </w:r>
      <w:r>
        <w:rPr>
          <w:b/>
          <w:bCs/>
          <w:color w:val="000000"/>
          <w:u w:color="000000"/>
          <w:lang w:val="en-US"/>
        </w:rPr>
        <w:t>I</w:t>
      </w:r>
      <w:r>
        <w:rPr>
          <w:b/>
          <w:bCs/>
          <w:color w:val="000000"/>
          <w:u w:color="000000"/>
        </w:rPr>
        <w:t xml:space="preserve"> Региональной научно-практической конференции</w:t>
      </w:r>
    </w:p>
    <w:p w:rsidR="00F76026" w:rsidRDefault="0040563E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«</w:t>
      </w:r>
      <w:bookmarkStart w:id="2" w:name="_DdeLink__446_1148669117"/>
      <w:r>
        <w:rPr>
          <w:b/>
          <w:bCs/>
          <w:color w:val="000000"/>
          <w:u w:color="000000"/>
        </w:rPr>
        <w:t>Консолидация науки и практики в сопровождении детей с особыми образовательными потребностями</w:t>
      </w:r>
      <w:bookmarkEnd w:id="2"/>
      <w:r>
        <w:rPr>
          <w:b/>
          <w:bCs/>
          <w:color w:val="000000"/>
          <w:u w:color="000000"/>
        </w:rPr>
        <w:t>»</w:t>
      </w:r>
      <w:bookmarkStart w:id="3" w:name="doclad"/>
      <w:r>
        <w:rPr>
          <w:b/>
          <w:bCs/>
          <w:color w:val="000000"/>
          <w:u w:color="000000"/>
        </w:rPr>
        <w:t xml:space="preserve">, </w:t>
      </w:r>
    </w:p>
    <w:p w:rsidR="00F76026" w:rsidRDefault="0040563E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lastRenderedPageBreak/>
        <w:t>Дополнительно после формирования тезисов и докладов конференции – участникам будет выслана программа конференции  - не позднее 7октября 2016</w:t>
      </w:r>
    </w:p>
    <w:p w:rsidR="00F76026" w:rsidRDefault="0040563E">
      <w:pPr>
        <w:widowControl w:val="0"/>
        <w:jc w:val="center"/>
      </w:pPr>
      <w:r>
        <w:rPr>
          <w:b/>
          <w:bCs/>
        </w:rPr>
        <w:t>(заполняется на каждого соавтора; все пункты обязательны для заполнения)</w:t>
      </w:r>
    </w:p>
    <w:tbl>
      <w:tblPr>
        <w:tblStyle w:val="TableNormal"/>
        <w:tblW w:w="9462" w:type="dxa"/>
        <w:jc w:val="center"/>
        <w:tblInd w:w="1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16"/>
        <w:gridCol w:w="989"/>
        <w:gridCol w:w="1155"/>
        <w:gridCol w:w="2485"/>
        <w:gridCol w:w="2317"/>
      </w:tblGrid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Фамилия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Имя (полностью)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Отчество (полностью)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Организация (полн. назв.)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Сокр. название (если есть)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Должность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Звание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>Степень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</w:tr>
      <w:tr w:rsidR="00F76026">
        <w:trPr>
          <w:trHeight w:val="6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151B1F">
            <w:r>
              <w:t xml:space="preserve">Телефон домашний, рабочий </w:t>
            </w:r>
            <w:r w:rsidR="0040563E">
              <w:t>(мобильный)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151B1F">
            <w:r>
              <w:t>(обязательно</w:t>
            </w:r>
            <w:r w:rsidR="0040563E">
              <w:t>)</w:t>
            </w:r>
          </w:p>
        </w:tc>
      </w:tr>
      <w:tr w:rsidR="00F76026">
        <w:trPr>
          <w:trHeight w:val="305"/>
          <w:jc w:val="center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B433B5">
            <w:r>
              <w:t>(</w:t>
            </w:r>
            <w:r w:rsidR="00151B1F">
              <w:t>обязательно)</w:t>
            </w:r>
          </w:p>
        </w:tc>
      </w:tr>
      <w:tr w:rsidR="00F76026" w:rsidTr="00151B1F">
        <w:trPr>
          <w:trHeight w:val="1205"/>
          <w:jc w:val="center"/>
        </w:trPr>
        <w:tc>
          <w:tcPr>
            <w:tcW w:w="4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40563E">
            <w:r>
              <w:t xml:space="preserve">Планируемая форма участия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:rsidR="00F76026" w:rsidRDefault="00151B1F">
            <w:pPr>
              <w:ind w:left="35"/>
              <w:jc w:val="both"/>
            </w:pPr>
            <w:r>
              <w:t>*</w:t>
            </w:r>
            <w:r w:rsidR="0040563E">
              <w:t> устное выступление и публикация материалов</w:t>
            </w:r>
            <w:r>
              <w:t>, мастер-класс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F76026" w:rsidRDefault="00151B1F">
            <w:pPr>
              <w:tabs>
                <w:tab w:val="left" w:pos="1831"/>
              </w:tabs>
              <w:ind w:left="284" w:hanging="284"/>
            </w:pPr>
            <w:r>
              <w:t>*</w:t>
            </w:r>
            <w:r w:rsidR="0040563E">
              <w:tab/>
              <w:t>стендовый доклад</w:t>
            </w:r>
          </w:p>
        </w:tc>
      </w:tr>
      <w:tr w:rsidR="00F76026">
        <w:trPr>
          <w:trHeight w:val="305"/>
          <w:jc w:val="center"/>
        </w:trPr>
        <w:tc>
          <w:tcPr>
            <w:tcW w:w="4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026" w:rsidRDefault="00F76026"/>
        </w:tc>
        <w:tc>
          <w:tcPr>
            <w:tcW w:w="4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F76026" w:rsidRDefault="00151B1F">
            <w:pPr>
              <w:ind w:left="284" w:hanging="284"/>
            </w:pPr>
            <w:r>
              <w:t>*</w:t>
            </w:r>
            <w:r w:rsidR="0040563E">
              <w:t> публикация материалов без выступления</w:t>
            </w:r>
          </w:p>
        </w:tc>
      </w:tr>
      <w:tr w:rsidR="00F76026">
        <w:trPr>
          <w:trHeight w:val="605"/>
          <w:jc w:val="center"/>
        </w:trPr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026" w:rsidRDefault="0040563E">
            <w:pPr>
              <w:jc w:val="center"/>
            </w:pPr>
            <w:r>
              <w:t>Название доклада (материалов)</w:t>
            </w:r>
          </w:p>
        </w:tc>
        <w:tc>
          <w:tcPr>
            <w:tcW w:w="69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026" w:rsidRDefault="00F76026"/>
        </w:tc>
      </w:tr>
      <w:tr w:rsidR="00F76026">
        <w:trPr>
          <w:trHeight w:val="305"/>
          <w:jc w:val="center"/>
        </w:trPr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026" w:rsidRDefault="0040563E">
            <w:pPr>
              <w:jc w:val="center"/>
            </w:pPr>
            <w:r>
              <w:t>ФИО соавторов</w:t>
            </w:r>
          </w:p>
        </w:tc>
        <w:tc>
          <w:tcPr>
            <w:tcW w:w="69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026" w:rsidRDefault="00F76026"/>
        </w:tc>
      </w:tr>
    </w:tbl>
    <w:p w:rsidR="00F76026" w:rsidRDefault="00F76026">
      <w:pPr>
        <w:widowControl w:val="0"/>
        <w:ind w:left="78" w:hanging="78"/>
        <w:jc w:val="center"/>
      </w:pPr>
    </w:p>
    <w:p w:rsidR="00F76026" w:rsidRDefault="00F76026">
      <w:pPr>
        <w:widowControl w:val="0"/>
        <w:ind w:left="78" w:hanging="78"/>
        <w:jc w:val="center"/>
      </w:pPr>
    </w:p>
    <w:bookmarkEnd w:id="3"/>
    <w:p w:rsidR="00F76026" w:rsidRDefault="0040563E">
      <w:pPr>
        <w:widowControl w:val="0"/>
        <w:ind w:left="78" w:hanging="78"/>
        <w:jc w:val="center"/>
      </w:pPr>
      <w:r>
        <w:t>Спасибо за сотрудничество!</w:t>
      </w:r>
    </w:p>
    <w:sectPr w:rsidR="00F76026" w:rsidSect="00F76026">
      <w:headerReference w:type="default" r:id="rId10"/>
      <w:footerReference w:type="default" r:id="rId11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6E" w:rsidRDefault="0005236E" w:rsidP="00F76026">
      <w:r>
        <w:separator/>
      </w:r>
    </w:p>
  </w:endnote>
  <w:endnote w:type="continuationSeparator" w:id="1">
    <w:p w:rsidR="0005236E" w:rsidRDefault="0005236E" w:rsidP="00F7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26" w:rsidRDefault="00F760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6E" w:rsidRDefault="0005236E" w:rsidP="00F76026">
      <w:r>
        <w:separator/>
      </w:r>
    </w:p>
  </w:footnote>
  <w:footnote w:type="continuationSeparator" w:id="1">
    <w:p w:rsidR="0005236E" w:rsidRDefault="0005236E" w:rsidP="00F7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26" w:rsidRDefault="00F760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1E6"/>
    <w:multiLevelType w:val="hybridMultilevel"/>
    <w:tmpl w:val="70D88356"/>
    <w:numStyleLink w:val="2"/>
  </w:abstractNum>
  <w:abstractNum w:abstractNumId="1">
    <w:nsid w:val="23B64151"/>
    <w:multiLevelType w:val="hybridMultilevel"/>
    <w:tmpl w:val="21B8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7E"/>
    <w:multiLevelType w:val="hybridMultilevel"/>
    <w:tmpl w:val="04628404"/>
    <w:numStyleLink w:val="4"/>
  </w:abstractNum>
  <w:abstractNum w:abstractNumId="3">
    <w:nsid w:val="29001AB3"/>
    <w:multiLevelType w:val="hybridMultilevel"/>
    <w:tmpl w:val="A8544B32"/>
    <w:numStyleLink w:val="3"/>
  </w:abstractNum>
  <w:abstractNum w:abstractNumId="4">
    <w:nsid w:val="2D7A4C71"/>
    <w:multiLevelType w:val="hybridMultilevel"/>
    <w:tmpl w:val="A8544B32"/>
    <w:styleLink w:val="3"/>
    <w:lvl w:ilvl="0" w:tplc="10B2C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F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2F5B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2B6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EE95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C10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D7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0D0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DD4569C"/>
    <w:multiLevelType w:val="hybridMultilevel"/>
    <w:tmpl w:val="B116233C"/>
    <w:styleLink w:val="1"/>
    <w:lvl w:ilvl="0" w:tplc="10A4D6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EBFC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A14C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C25A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C7A2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85E38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847C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EBD10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E81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0902DA0"/>
    <w:multiLevelType w:val="hybridMultilevel"/>
    <w:tmpl w:val="04628404"/>
    <w:styleLink w:val="4"/>
    <w:lvl w:ilvl="0" w:tplc="09708AC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8FA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65564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E3B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86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4202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21E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226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E0F1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69826EA"/>
    <w:multiLevelType w:val="hybridMultilevel"/>
    <w:tmpl w:val="B116233C"/>
    <w:numStyleLink w:val="1"/>
  </w:abstractNum>
  <w:abstractNum w:abstractNumId="8">
    <w:nsid w:val="7E05551B"/>
    <w:multiLevelType w:val="hybridMultilevel"/>
    <w:tmpl w:val="70D88356"/>
    <w:styleLink w:val="2"/>
    <w:lvl w:ilvl="0" w:tplc="E0721F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30024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0A857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66AE2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024A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2766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A5FD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64FD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4B16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026"/>
    <w:rsid w:val="00040D0D"/>
    <w:rsid w:val="0005236E"/>
    <w:rsid w:val="00096A26"/>
    <w:rsid w:val="00151B1F"/>
    <w:rsid w:val="003710B5"/>
    <w:rsid w:val="0040563E"/>
    <w:rsid w:val="006B0B7B"/>
    <w:rsid w:val="00766D7B"/>
    <w:rsid w:val="008E137F"/>
    <w:rsid w:val="009875D4"/>
    <w:rsid w:val="00B433B5"/>
    <w:rsid w:val="00B658B2"/>
    <w:rsid w:val="00D02ED6"/>
    <w:rsid w:val="00D4438C"/>
    <w:rsid w:val="00F56C8C"/>
    <w:rsid w:val="00F7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026"/>
    <w:pPr>
      <w:suppressAutoHyphens/>
    </w:pPr>
    <w:rPr>
      <w:rFonts w:cs="Arial Unicode MS"/>
      <w:color w:val="00000A"/>
      <w:sz w:val="24"/>
      <w:szCs w:val="24"/>
      <w:u w:color="00000A"/>
    </w:rPr>
  </w:style>
  <w:style w:type="paragraph" w:styleId="20">
    <w:name w:val="heading 2"/>
    <w:rsid w:val="00F76026"/>
    <w:pPr>
      <w:keepNext/>
      <w:shd w:val="clear" w:color="auto" w:fill="0A9E6B"/>
      <w:suppressAutoHyphens/>
      <w:spacing w:before="15" w:after="15"/>
      <w:outlineLvl w:val="1"/>
    </w:pPr>
    <w:rPr>
      <w:rFonts w:ascii="Arial" w:hAnsi="Arial" w:cs="Arial Unicode MS"/>
      <w:b/>
      <w:bCs/>
      <w:color w:val="FFFFFF"/>
      <w:sz w:val="22"/>
      <w:szCs w:val="22"/>
      <w:u w:color="FFFFFF"/>
    </w:rPr>
  </w:style>
  <w:style w:type="paragraph" w:styleId="30">
    <w:name w:val="heading 3"/>
    <w:rsid w:val="00F76026"/>
    <w:pPr>
      <w:shd w:val="clear" w:color="auto" w:fill="0A9E6B"/>
      <w:suppressAutoHyphens/>
      <w:spacing w:before="15" w:after="15"/>
      <w:outlineLvl w:val="2"/>
    </w:pPr>
    <w:rPr>
      <w:rFonts w:ascii="Verdana" w:hAnsi="Verdana" w:cs="Arial Unicode MS"/>
      <w:b/>
      <w:bCs/>
      <w:color w:val="FFFFFF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026"/>
    <w:rPr>
      <w:u w:val="single"/>
    </w:rPr>
  </w:style>
  <w:style w:type="table" w:customStyle="1" w:styleId="TableNormal">
    <w:name w:val="Table Normal"/>
    <w:rsid w:val="00F76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760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F76026"/>
    <w:pPr>
      <w:numPr>
        <w:numId w:val="1"/>
      </w:numPr>
    </w:pPr>
  </w:style>
  <w:style w:type="paragraph" w:styleId="a5">
    <w:name w:val="List Paragraph"/>
    <w:rsid w:val="00F76026"/>
    <w:pPr>
      <w:suppressAutoHyphens/>
      <w:ind w:left="720"/>
    </w:pPr>
    <w:rPr>
      <w:rFonts w:cs="Arial Unicode MS"/>
      <w:color w:val="00000A"/>
      <w:sz w:val="24"/>
      <w:szCs w:val="24"/>
      <w:u w:color="00000A"/>
    </w:rPr>
  </w:style>
  <w:style w:type="character" w:customStyle="1" w:styleId="a6">
    <w:name w:val="Ссылка"/>
    <w:rsid w:val="00F76026"/>
    <w:rPr>
      <w:color w:val="0000FF"/>
      <w:u w:val="single" w:color="0000FF"/>
    </w:rPr>
  </w:style>
  <w:style w:type="character" w:customStyle="1" w:styleId="Hyperlink0">
    <w:name w:val="Hyperlink.0"/>
    <w:basedOn w:val="a6"/>
    <w:rsid w:val="00F76026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2">
    <w:name w:val="Импортированный стиль 2"/>
    <w:rsid w:val="00F76026"/>
    <w:pPr>
      <w:numPr>
        <w:numId w:val="3"/>
      </w:numPr>
    </w:pPr>
  </w:style>
  <w:style w:type="paragraph" w:styleId="a7">
    <w:name w:val="Normal (Web)"/>
    <w:rsid w:val="00F76026"/>
    <w:pPr>
      <w:suppressAutoHyphens/>
      <w:spacing w:before="280" w:after="280"/>
    </w:pPr>
    <w:rPr>
      <w:rFonts w:cs="Arial Unicode MS"/>
      <w:color w:val="00000A"/>
      <w:sz w:val="24"/>
      <w:szCs w:val="24"/>
      <w:u w:color="00000A"/>
    </w:rPr>
  </w:style>
  <w:style w:type="numbering" w:customStyle="1" w:styleId="3">
    <w:name w:val="Импортированный стиль 3"/>
    <w:rsid w:val="00F76026"/>
    <w:pPr>
      <w:numPr>
        <w:numId w:val="5"/>
      </w:numPr>
    </w:pPr>
  </w:style>
  <w:style w:type="numbering" w:customStyle="1" w:styleId="4">
    <w:name w:val="Импортированный стиль 4"/>
    <w:rsid w:val="00F76026"/>
    <w:pPr>
      <w:numPr>
        <w:numId w:val="7"/>
      </w:numPr>
    </w:pPr>
  </w:style>
  <w:style w:type="character" w:customStyle="1" w:styleId="Hyperlink1">
    <w:name w:val="Hyperlink.1"/>
    <w:basedOn w:val="a6"/>
    <w:rsid w:val="00F7602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75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a757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ba7575@mail.r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1587</Words>
  <Characters>9046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10</cp:revision>
  <dcterms:created xsi:type="dcterms:W3CDTF">2016-08-28T13:22:00Z</dcterms:created>
  <dcterms:modified xsi:type="dcterms:W3CDTF">2016-09-13T20:23:00Z</dcterms:modified>
</cp:coreProperties>
</file>