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0E">
        <w:rPr>
          <w:rFonts w:ascii="Times New Roman" w:hAnsi="Times New Roman" w:cs="Times New Roman"/>
          <w:b/>
          <w:sz w:val="28"/>
          <w:szCs w:val="28"/>
        </w:rPr>
        <w:t xml:space="preserve">Магистерская программа </w:t>
      </w:r>
      <w:r w:rsidR="00D02BAD" w:rsidRPr="00D02BAD">
        <w:rPr>
          <w:rFonts w:ascii="Times New Roman" w:hAnsi="Times New Roman" w:cs="Times New Roman"/>
          <w:b/>
          <w:sz w:val="28"/>
          <w:szCs w:val="28"/>
        </w:rPr>
        <w:t>"</w:t>
      </w:r>
      <w:r w:rsidR="00A06578">
        <w:rPr>
          <w:rFonts w:ascii="Times New Roman" w:hAnsi="Times New Roman" w:cs="Times New Roman"/>
          <w:b/>
          <w:sz w:val="28"/>
          <w:szCs w:val="28"/>
        </w:rPr>
        <w:t>Управление городским развитием</w:t>
      </w:r>
      <w:r w:rsidR="00D02BAD" w:rsidRPr="00D02BAD">
        <w:rPr>
          <w:rFonts w:ascii="Times New Roman" w:hAnsi="Times New Roman" w:cs="Times New Roman"/>
          <w:b/>
          <w:sz w:val="28"/>
          <w:szCs w:val="28"/>
        </w:rPr>
        <w:t>"</w:t>
      </w:r>
    </w:p>
    <w:p w:rsidR="00036D0E" w:rsidRP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0E">
        <w:rPr>
          <w:rFonts w:ascii="Times New Roman" w:hAnsi="Times New Roman" w:cs="Times New Roman"/>
          <w:b/>
          <w:sz w:val="28"/>
          <w:szCs w:val="28"/>
        </w:rPr>
        <w:t>Тематика выпускн</w:t>
      </w:r>
      <w:r>
        <w:rPr>
          <w:rFonts w:ascii="Times New Roman" w:hAnsi="Times New Roman" w:cs="Times New Roman"/>
          <w:b/>
          <w:sz w:val="28"/>
          <w:szCs w:val="28"/>
        </w:rPr>
        <w:t>ых квалификационных работ</w:t>
      </w:r>
    </w:p>
    <w:p w:rsidR="00036D0E" w:rsidRP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0E">
        <w:rPr>
          <w:rFonts w:ascii="Times New Roman" w:hAnsi="Times New Roman" w:cs="Times New Roman"/>
          <w:b/>
          <w:sz w:val="28"/>
          <w:szCs w:val="28"/>
        </w:rPr>
        <w:t>(магистерск</w:t>
      </w:r>
      <w:r>
        <w:rPr>
          <w:rFonts w:ascii="Times New Roman" w:hAnsi="Times New Roman" w:cs="Times New Roman"/>
          <w:b/>
          <w:sz w:val="28"/>
          <w:szCs w:val="28"/>
        </w:rPr>
        <w:t>их диссертаций</w:t>
      </w:r>
      <w:r w:rsidRPr="00036D0E">
        <w:rPr>
          <w:rFonts w:ascii="Times New Roman" w:hAnsi="Times New Roman" w:cs="Times New Roman"/>
          <w:b/>
          <w:sz w:val="28"/>
          <w:szCs w:val="28"/>
        </w:rPr>
        <w:t>)</w:t>
      </w:r>
    </w:p>
    <w:p w:rsidR="00036D0E" w:rsidRP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23DD">
        <w:rPr>
          <w:rFonts w:ascii="Times New Roman" w:hAnsi="Times New Roman" w:cs="Times New Roman"/>
          <w:sz w:val="28"/>
          <w:szCs w:val="28"/>
        </w:rPr>
        <w:t xml:space="preserve">Развитие  государственно-частного партнерства в сфере здравоохранения как фактор повышения конкурентоспособности регионов России 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Управление имиджем регионов современной России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Анализ реализации государственной политики по переходу к устойчивому развитию регионов (на примере Республики Татарстан, Москвы и Санкт-</w:t>
      </w:r>
      <w:proofErr w:type="spellStart"/>
      <w:r w:rsidRPr="00D623DD">
        <w:rPr>
          <w:rFonts w:ascii="Times New Roman" w:hAnsi="Times New Roman" w:cs="Times New Roman"/>
          <w:sz w:val="28"/>
          <w:szCs w:val="28"/>
        </w:rPr>
        <w:t>Перербурга</w:t>
      </w:r>
      <w:proofErr w:type="spellEnd"/>
      <w:r w:rsidRPr="00D623DD">
        <w:rPr>
          <w:rFonts w:ascii="Times New Roman" w:hAnsi="Times New Roman" w:cs="Times New Roman"/>
          <w:sz w:val="28"/>
          <w:szCs w:val="28"/>
        </w:rPr>
        <w:t>)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Развитие и совершенствование системы государственного регулирования топливно-энергетического комплекса РФ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Формирование инновационных территориальных кластеров в нефтедобывающем регионе: управленческий аспект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 xml:space="preserve">Анализ  институциональных условий инновационной модернизации экономики региона и возможности их совершенствования (на примере Республики Татарстан)  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Стратегии государственной молодежной политики: оценка и пути совершенствования в регионах России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Формирование системы проектного  управления нефтегазовой отраслью Российской Федерации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 xml:space="preserve">Управление инвестиционной привлекательностью </w:t>
      </w:r>
      <w:proofErr w:type="spellStart"/>
      <w:r w:rsidRPr="00D623DD">
        <w:rPr>
          <w:rFonts w:ascii="Times New Roman" w:hAnsi="Times New Roman" w:cs="Times New Roman"/>
          <w:sz w:val="28"/>
          <w:szCs w:val="28"/>
        </w:rPr>
        <w:t>регонов</w:t>
      </w:r>
      <w:proofErr w:type="spellEnd"/>
      <w:r w:rsidRPr="00D623D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Государственная политика в области экологической безопасности и пути ее совершенствования на региональном уровне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Продовольственная безопасность и развитие агропромышленного комплекса в регионах Приволжского федерального округа России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Анализ туристической привлекательности регионов и возможности её повышения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Эффективные механизмы реализации государственной политики в сфере здравоохранения: региональный аспект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Повышение эффективности управления государственными финансами в Республике Татарстан: сравнительный анализ с субъектами РФ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Современные механизмы взаимодействия органов государственной власти и гражданского общества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Федеральные университеты как ресурс повышения конкурентоспособности регионов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Практика внедрения инновационных технологий в деятельность региональных органов государственной власти (на примере субъектов РФ)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lastRenderedPageBreak/>
        <w:t>Реализация государственной промышленной политики в Республике Татарстан на основе стратегии кластерной активации: сравнительный анализ с  регионами России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 xml:space="preserve">Энергетическая политика России в условиях </w:t>
      </w:r>
      <w:proofErr w:type="spellStart"/>
      <w:r w:rsidRPr="00D623DD">
        <w:rPr>
          <w:rFonts w:ascii="Times New Roman" w:hAnsi="Times New Roman" w:cs="Times New Roman"/>
          <w:sz w:val="28"/>
          <w:szCs w:val="28"/>
        </w:rPr>
        <w:t>волативности</w:t>
      </w:r>
      <w:proofErr w:type="spellEnd"/>
      <w:r w:rsidRPr="00D623DD">
        <w:rPr>
          <w:rFonts w:ascii="Times New Roman" w:hAnsi="Times New Roman" w:cs="Times New Roman"/>
          <w:sz w:val="28"/>
          <w:szCs w:val="28"/>
        </w:rPr>
        <w:t xml:space="preserve"> мировых цен на </w:t>
      </w:r>
      <w:proofErr w:type="spellStart"/>
      <w:r w:rsidRPr="00D623DD">
        <w:rPr>
          <w:rFonts w:ascii="Times New Roman" w:hAnsi="Times New Roman" w:cs="Times New Roman"/>
          <w:sz w:val="28"/>
          <w:szCs w:val="28"/>
        </w:rPr>
        <w:t>русерсы</w:t>
      </w:r>
      <w:proofErr w:type="spellEnd"/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 xml:space="preserve">Механизмы обеспечения </w:t>
      </w:r>
      <w:proofErr w:type="gramStart"/>
      <w:r w:rsidRPr="00D623DD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 w:rsidRPr="00D62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DD">
        <w:rPr>
          <w:rFonts w:ascii="Times New Roman" w:hAnsi="Times New Roman" w:cs="Times New Roman"/>
          <w:sz w:val="28"/>
          <w:szCs w:val="28"/>
        </w:rPr>
        <w:t>безопасноти</w:t>
      </w:r>
      <w:proofErr w:type="spellEnd"/>
      <w:r w:rsidRPr="00D623DD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физической культуры и спорта на региональном уровне: проблемы и направления совершенствования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 xml:space="preserve">Реализации политики </w:t>
      </w:r>
      <w:proofErr w:type="spellStart"/>
      <w:r w:rsidRPr="00D623DD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D623DD">
        <w:rPr>
          <w:rFonts w:ascii="Times New Roman" w:hAnsi="Times New Roman" w:cs="Times New Roman"/>
          <w:sz w:val="28"/>
          <w:szCs w:val="28"/>
        </w:rPr>
        <w:t xml:space="preserve"> в современной России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Государственная инвестиционная политика как фактор устойчивого развития региона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Оценка эффективности деятельности органов государственной власти в регионах Приволжского Федерального Округа и основные направления ее повышения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Государственное регулирование инвестиционных процессов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 xml:space="preserve">Межсекторное взаимодействие в процессе реализации государственной молодежной политики 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Механизмы государственного регулирования и управления  качеством жизни населения в регионах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Государственные инструменты и институты управления экономической безопасностью региона</w:t>
      </w:r>
    </w:p>
    <w:p w:rsidR="00D623DD" w:rsidRPr="00D623DD" w:rsidRDefault="00D623DD" w:rsidP="00D623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3DD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развитию экосистемы малого предпринимательства в Республике Татарстан: сравнительный анализ с регионами России</w:t>
      </w:r>
    </w:p>
    <w:bookmarkEnd w:id="0"/>
    <w:p w:rsidR="00036D0E" w:rsidRPr="00036D0E" w:rsidRDefault="00036D0E" w:rsidP="00D623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6D0E" w:rsidRPr="0003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C46FA"/>
    <w:multiLevelType w:val="hybridMultilevel"/>
    <w:tmpl w:val="4170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0E"/>
    <w:rsid w:val="00036D0E"/>
    <w:rsid w:val="00071353"/>
    <w:rsid w:val="0008141A"/>
    <w:rsid w:val="003E3C7E"/>
    <w:rsid w:val="00682DD3"/>
    <w:rsid w:val="00A06578"/>
    <w:rsid w:val="00AA58B6"/>
    <w:rsid w:val="00B25616"/>
    <w:rsid w:val="00D02BAD"/>
    <w:rsid w:val="00D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Шигабиева Алия Марсовна</dc:creator>
  <cp:lastModifiedBy>днс</cp:lastModifiedBy>
  <cp:revision>2</cp:revision>
  <dcterms:created xsi:type="dcterms:W3CDTF">2017-01-30T14:17:00Z</dcterms:created>
  <dcterms:modified xsi:type="dcterms:W3CDTF">2017-01-30T14:17:00Z</dcterms:modified>
</cp:coreProperties>
</file>