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F5" w:rsidRDefault="00D67DF5" w:rsidP="00D67DF5">
      <w:pPr>
        <w:spacing w:line="360" w:lineRule="auto"/>
        <w:ind w:left="180"/>
        <w:jc w:val="center"/>
        <w:rPr>
          <w:b/>
        </w:rPr>
      </w:pPr>
      <w:bookmarkStart w:id="0" w:name="_GoBack"/>
      <w:bookmarkEnd w:id="0"/>
      <w:r w:rsidRPr="00D67DF5">
        <w:rPr>
          <w:b/>
        </w:rPr>
        <w:t xml:space="preserve">Вопросы к экзамену по дисциплине «Налоговое администрирование» </w:t>
      </w:r>
    </w:p>
    <w:p w:rsidR="00D67DF5" w:rsidRPr="00D67DF5" w:rsidRDefault="00D67DF5" w:rsidP="00D67DF5">
      <w:pPr>
        <w:spacing w:line="360" w:lineRule="auto"/>
        <w:ind w:left="180"/>
        <w:jc w:val="center"/>
        <w:rPr>
          <w:b/>
        </w:rPr>
      </w:pPr>
      <w:r w:rsidRPr="00D67DF5">
        <w:rPr>
          <w:b/>
        </w:rPr>
        <w:t xml:space="preserve">2016-2017 </w:t>
      </w:r>
      <w:proofErr w:type="spellStart"/>
      <w:r w:rsidRPr="00D67DF5">
        <w:rPr>
          <w:b/>
        </w:rPr>
        <w:t>уч.год</w:t>
      </w:r>
      <w:proofErr w:type="spellEnd"/>
    </w:p>
    <w:p w:rsidR="00BF01D8" w:rsidRPr="00761BE6" w:rsidRDefault="00BF01D8" w:rsidP="00D27396">
      <w:pPr>
        <w:numPr>
          <w:ilvl w:val="0"/>
          <w:numId w:val="4"/>
        </w:numPr>
        <w:spacing w:line="360" w:lineRule="auto"/>
      </w:pPr>
      <w:r w:rsidRPr="00761BE6">
        <w:t>Налоговое администрирование, его цели и задачи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История развития налогового администрирования в России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Налоговое регулирование в системе налогового администрирования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Налоговое планирование  в системе налогового администрирования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Налоговый контроль в системе налогового администрирования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Налоговый учет в системе налогового администрирования</w:t>
      </w:r>
    </w:p>
    <w:p w:rsidR="00761BE6" w:rsidRPr="00761BE6" w:rsidRDefault="00D9757C" w:rsidP="00761BE6">
      <w:pPr>
        <w:numPr>
          <w:ilvl w:val="0"/>
          <w:numId w:val="4"/>
        </w:numPr>
        <w:spacing w:line="360" w:lineRule="auto"/>
      </w:pPr>
      <w:r w:rsidRPr="00761BE6">
        <w:t>Субъекты налогового администрирования и их полномочия</w:t>
      </w:r>
      <w:r w:rsidR="00761BE6" w:rsidRPr="00761BE6">
        <w:t xml:space="preserve"> </w:t>
      </w:r>
    </w:p>
    <w:p w:rsidR="00761BE6" w:rsidRPr="00761BE6" w:rsidRDefault="00761BE6" w:rsidP="00761BE6">
      <w:pPr>
        <w:numPr>
          <w:ilvl w:val="0"/>
          <w:numId w:val="4"/>
        </w:numPr>
        <w:spacing w:line="360" w:lineRule="auto"/>
      </w:pPr>
      <w:r w:rsidRPr="00761BE6">
        <w:t>Полномочия Минфина России как субъекта налогового администрирования</w:t>
      </w:r>
    </w:p>
    <w:p w:rsidR="00761BE6" w:rsidRPr="00761BE6" w:rsidRDefault="00761BE6" w:rsidP="00D9757C">
      <w:pPr>
        <w:numPr>
          <w:ilvl w:val="0"/>
          <w:numId w:val="4"/>
        </w:numPr>
        <w:spacing w:line="360" w:lineRule="auto"/>
      </w:pPr>
      <w:r w:rsidRPr="00761BE6">
        <w:t>Структура и управление налоговыми органами в РФ</w:t>
      </w:r>
    </w:p>
    <w:p w:rsidR="00D9757C" w:rsidRPr="00761BE6" w:rsidRDefault="00595677" w:rsidP="00D9757C">
      <w:pPr>
        <w:numPr>
          <w:ilvl w:val="0"/>
          <w:numId w:val="4"/>
        </w:numPr>
        <w:spacing w:line="360" w:lineRule="auto"/>
      </w:pPr>
      <w:r w:rsidRPr="00761BE6">
        <w:t>Состав и структура налоговых органов в РФ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Правовое регулирование деятельности налоговых органов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Межрегиональные и межотраслевые инспекции ФНС: функции и полномочия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Реализация функций внутриведомственного контроля в федеральной налоговой службе РФ</w:t>
      </w:r>
    </w:p>
    <w:p w:rsidR="00595677" w:rsidRPr="00761BE6" w:rsidRDefault="00595677" w:rsidP="00595677">
      <w:pPr>
        <w:numPr>
          <w:ilvl w:val="0"/>
          <w:numId w:val="4"/>
        </w:numPr>
        <w:spacing w:line="360" w:lineRule="auto"/>
      </w:pPr>
      <w:r w:rsidRPr="00761BE6">
        <w:t>Регистрация и постановка на учет налогоплательщиков</w:t>
      </w:r>
    </w:p>
    <w:p w:rsidR="00595677" w:rsidRPr="00761BE6" w:rsidRDefault="00595677" w:rsidP="00595677">
      <w:pPr>
        <w:numPr>
          <w:ilvl w:val="0"/>
          <w:numId w:val="4"/>
        </w:numPr>
        <w:spacing w:line="360" w:lineRule="auto"/>
      </w:pPr>
      <w:r w:rsidRPr="00761BE6">
        <w:t>Государственные реестры, их ведение и поддержание в актуальном состоянии в налоговых органах</w:t>
      </w:r>
    </w:p>
    <w:p w:rsidR="00595677" w:rsidRPr="00761BE6" w:rsidRDefault="00595677" w:rsidP="00595677">
      <w:pPr>
        <w:numPr>
          <w:ilvl w:val="0"/>
          <w:numId w:val="4"/>
        </w:numPr>
        <w:spacing w:line="360" w:lineRule="auto"/>
      </w:pPr>
      <w:r w:rsidRPr="00761BE6">
        <w:t>ИНН: порядок и условия присвоения организациям</w:t>
      </w:r>
    </w:p>
    <w:p w:rsidR="00595677" w:rsidRPr="00761BE6" w:rsidRDefault="00595677" w:rsidP="00595677">
      <w:pPr>
        <w:numPr>
          <w:ilvl w:val="0"/>
          <w:numId w:val="4"/>
        </w:numPr>
        <w:spacing w:line="360" w:lineRule="auto"/>
      </w:pPr>
      <w:r w:rsidRPr="00761BE6">
        <w:t>ИНН: порядок и условия присвоения физическим лицам</w:t>
      </w:r>
    </w:p>
    <w:p w:rsidR="00761BE6" w:rsidRPr="00761BE6" w:rsidRDefault="00595677" w:rsidP="00761BE6">
      <w:pPr>
        <w:numPr>
          <w:ilvl w:val="0"/>
          <w:numId w:val="4"/>
        </w:numPr>
        <w:spacing w:line="360" w:lineRule="auto"/>
      </w:pPr>
      <w:r w:rsidRPr="00761BE6">
        <w:t xml:space="preserve"> Способы обеспечения исполнения налоговых обязательств</w:t>
      </w:r>
      <w:r w:rsidR="00761BE6" w:rsidRPr="00761BE6">
        <w:rPr>
          <w:lang w:val="en-US"/>
        </w:rPr>
        <w:t xml:space="preserve"> </w:t>
      </w:r>
    </w:p>
    <w:p w:rsidR="00704EDD" w:rsidRPr="00761BE6" w:rsidRDefault="00704EDD" w:rsidP="00704EDD">
      <w:pPr>
        <w:numPr>
          <w:ilvl w:val="0"/>
          <w:numId w:val="4"/>
        </w:numPr>
        <w:spacing w:line="360" w:lineRule="auto"/>
      </w:pPr>
      <w:r w:rsidRPr="00761BE6">
        <w:t>Приостановление операций по счетам налогоплательщиков: условия и порядок</w:t>
      </w:r>
    </w:p>
    <w:p w:rsidR="00761BE6" w:rsidRPr="00761BE6" w:rsidRDefault="00761BE6" w:rsidP="00761BE6">
      <w:pPr>
        <w:numPr>
          <w:ilvl w:val="0"/>
          <w:numId w:val="4"/>
        </w:numPr>
        <w:spacing w:line="360" w:lineRule="auto"/>
      </w:pPr>
      <w:r w:rsidRPr="00761BE6">
        <w:t xml:space="preserve">Арест имущества налогоплательщика как способ исполнения налоговых обязательств </w:t>
      </w:r>
    </w:p>
    <w:p w:rsidR="00D9757C" w:rsidRPr="00761BE6" w:rsidRDefault="00D9757C" w:rsidP="00D27396">
      <w:pPr>
        <w:numPr>
          <w:ilvl w:val="0"/>
          <w:numId w:val="4"/>
        </w:numPr>
        <w:spacing w:line="360" w:lineRule="auto"/>
      </w:pPr>
      <w:r w:rsidRPr="00761BE6">
        <w:t xml:space="preserve">Организация работы налоговых органов с налогоплательщиками 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Организация работы налоговых органов с налогоплательщиками с помощью электронного документооборота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Организация работы по взысканию недоимки</w:t>
      </w:r>
    </w:p>
    <w:p w:rsidR="00595677" w:rsidRPr="00761BE6" w:rsidRDefault="00595677" w:rsidP="00595677">
      <w:pPr>
        <w:numPr>
          <w:ilvl w:val="0"/>
          <w:numId w:val="4"/>
        </w:numPr>
        <w:spacing w:line="360" w:lineRule="auto"/>
      </w:pPr>
      <w:r w:rsidRPr="00761BE6">
        <w:t xml:space="preserve"> Организация работы по сверке расчетов с бюджетом в налоговых органах</w:t>
      </w:r>
    </w:p>
    <w:p w:rsidR="00595677" w:rsidRPr="00761BE6" w:rsidRDefault="00595677" w:rsidP="00D9757C">
      <w:pPr>
        <w:numPr>
          <w:ilvl w:val="0"/>
          <w:numId w:val="4"/>
        </w:numPr>
        <w:spacing w:line="360" w:lineRule="auto"/>
      </w:pPr>
      <w:r w:rsidRPr="00761BE6">
        <w:t>Условия и порядок проведения зачета переплат по налогам и сборам в налоговых органах</w:t>
      </w:r>
    </w:p>
    <w:p w:rsidR="00595677" w:rsidRPr="00761BE6" w:rsidRDefault="00595677" w:rsidP="00D9757C">
      <w:pPr>
        <w:numPr>
          <w:ilvl w:val="0"/>
          <w:numId w:val="4"/>
        </w:numPr>
        <w:spacing w:line="360" w:lineRule="auto"/>
      </w:pPr>
      <w:r w:rsidRPr="00761BE6">
        <w:t>Безнадежная задолженность по налогам и сборам и порядок ее списания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Прием налоговых деклараций в налоговых органах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Требования к открытию и ведению карточек "Расчеты с бюджетом"</w:t>
      </w:r>
    </w:p>
    <w:p w:rsidR="00761BE6" w:rsidRPr="00761BE6" w:rsidRDefault="00D9757C" w:rsidP="00761BE6">
      <w:pPr>
        <w:numPr>
          <w:ilvl w:val="0"/>
          <w:numId w:val="4"/>
        </w:numPr>
        <w:spacing w:line="360" w:lineRule="auto"/>
      </w:pPr>
      <w:r w:rsidRPr="00761BE6">
        <w:lastRenderedPageBreak/>
        <w:t xml:space="preserve"> Учет налогоплательщиков и налоговых платежей в налоговых органах</w:t>
      </w:r>
      <w:r w:rsidR="00761BE6" w:rsidRPr="00761BE6">
        <w:t xml:space="preserve"> </w:t>
      </w:r>
    </w:p>
    <w:p w:rsidR="00761BE6" w:rsidRPr="00761BE6" w:rsidRDefault="00761BE6" w:rsidP="00761BE6">
      <w:pPr>
        <w:numPr>
          <w:ilvl w:val="0"/>
          <w:numId w:val="4"/>
        </w:numPr>
        <w:spacing w:line="360" w:lineRule="auto"/>
      </w:pPr>
      <w:r w:rsidRPr="00761BE6">
        <w:t xml:space="preserve">Организация работы по формированию внутренней отчетности налоговых органов 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 xml:space="preserve">Организация работы по взысканию недоимки 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Организация работы налоговых органов по бесспорному списанию недоимки за счет денежных средств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Обращение взыскания недоимки на имущество налогоплательщика</w:t>
      </w:r>
    </w:p>
    <w:p w:rsidR="00704EDD" w:rsidRPr="00761BE6" w:rsidRDefault="00704EDD" w:rsidP="00704EDD">
      <w:pPr>
        <w:numPr>
          <w:ilvl w:val="0"/>
          <w:numId w:val="4"/>
        </w:numPr>
        <w:spacing w:line="360" w:lineRule="auto"/>
      </w:pPr>
      <w:r w:rsidRPr="00761BE6">
        <w:t xml:space="preserve">Предоставление отсрочки и рассрочки по налоговым обязательствам налоговыми органами 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Система внутренней отчетности налоговых органов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Способы обеспечения исполнения налоговых обязательств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 xml:space="preserve">Понятие налогового правонарушения и виды налоговой ответственности 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Обстоятельства, исключающие применение мер налоговой ответственности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Обстоятельства, смягчающие и отягчающие налоговую ответственность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Налоговые правонарушения: состав и виды ответственности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Налоговые правонарушения и налоговая ответственность</w:t>
      </w:r>
    </w:p>
    <w:p w:rsidR="00D9757C" w:rsidRPr="00761BE6" w:rsidRDefault="00D9757C" w:rsidP="00D27396">
      <w:pPr>
        <w:numPr>
          <w:ilvl w:val="0"/>
          <w:numId w:val="4"/>
        </w:numPr>
        <w:spacing w:line="360" w:lineRule="auto"/>
      </w:pPr>
      <w:r w:rsidRPr="00761BE6">
        <w:t xml:space="preserve">Виды налоговых правонарушений </w:t>
      </w:r>
    </w:p>
    <w:p w:rsidR="00BF01D8" w:rsidRPr="00761BE6" w:rsidRDefault="00BF01D8" w:rsidP="00D27396">
      <w:pPr>
        <w:numPr>
          <w:ilvl w:val="0"/>
          <w:numId w:val="4"/>
        </w:numPr>
        <w:spacing w:line="360" w:lineRule="auto"/>
      </w:pPr>
      <w:r w:rsidRPr="00761BE6">
        <w:t>Исковая давность по налоговым правонарушениям</w:t>
      </w:r>
    </w:p>
    <w:p w:rsidR="001E6896" w:rsidRPr="00761BE6" w:rsidRDefault="001E6896" w:rsidP="001E6896">
      <w:pPr>
        <w:numPr>
          <w:ilvl w:val="0"/>
          <w:numId w:val="4"/>
        </w:numPr>
        <w:spacing w:line="360" w:lineRule="auto"/>
      </w:pPr>
      <w:r w:rsidRPr="00761BE6">
        <w:t>Административная ответственность за нарушения законодательства о налогах и сборах</w:t>
      </w:r>
    </w:p>
    <w:p w:rsidR="00C409A0" w:rsidRPr="00761BE6" w:rsidRDefault="00C409A0" w:rsidP="00D27396">
      <w:pPr>
        <w:numPr>
          <w:ilvl w:val="0"/>
          <w:numId w:val="4"/>
        </w:numPr>
        <w:spacing w:line="360" w:lineRule="auto"/>
      </w:pPr>
      <w:r w:rsidRPr="00761BE6">
        <w:t>Производство по делам об административных правонарушениях в сфере законодательства о налогах и сборах</w:t>
      </w:r>
    </w:p>
    <w:p w:rsidR="00BF01D8" w:rsidRPr="00761BE6" w:rsidRDefault="00BF01D8" w:rsidP="00D27396">
      <w:pPr>
        <w:numPr>
          <w:ilvl w:val="0"/>
          <w:numId w:val="4"/>
        </w:numPr>
        <w:spacing w:line="360" w:lineRule="auto"/>
      </w:pPr>
      <w:r w:rsidRPr="00761BE6">
        <w:t>Организация взаимодействия налоговых органов с органами внутренних дел</w:t>
      </w:r>
    </w:p>
    <w:p w:rsidR="00BF01D8" w:rsidRPr="00761BE6" w:rsidRDefault="00BF01D8" w:rsidP="00D27396">
      <w:pPr>
        <w:numPr>
          <w:ilvl w:val="0"/>
          <w:numId w:val="4"/>
        </w:numPr>
        <w:spacing w:line="360" w:lineRule="auto"/>
      </w:pPr>
      <w:r w:rsidRPr="00761BE6">
        <w:t>Организация взаимодействия налоговых органов со следственными органами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Взаимодействие налоговых органов с банками и кредитными организациями</w:t>
      </w:r>
    </w:p>
    <w:p w:rsidR="00D9757C" w:rsidRPr="00761BE6" w:rsidRDefault="00D9757C" w:rsidP="00D9757C">
      <w:pPr>
        <w:numPr>
          <w:ilvl w:val="0"/>
          <w:numId w:val="4"/>
        </w:numPr>
        <w:spacing w:line="360" w:lineRule="auto"/>
      </w:pPr>
      <w:r w:rsidRPr="00761BE6">
        <w:t>Уголовная ответственность за нарушение законодательства о налогах и сборах</w:t>
      </w:r>
    </w:p>
    <w:p w:rsidR="00BF01D8" w:rsidRPr="00761BE6" w:rsidRDefault="00BF01D8" w:rsidP="00D27396">
      <w:pPr>
        <w:numPr>
          <w:ilvl w:val="0"/>
          <w:numId w:val="4"/>
        </w:numPr>
        <w:spacing w:line="360" w:lineRule="auto"/>
      </w:pPr>
      <w:r w:rsidRPr="00761BE6">
        <w:t>Международное сотрудничество в сфере налогового администрирования</w:t>
      </w:r>
    </w:p>
    <w:p w:rsidR="00BF01D8" w:rsidRPr="00761BE6" w:rsidRDefault="00BF01D8" w:rsidP="00D27396">
      <w:pPr>
        <w:numPr>
          <w:ilvl w:val="0"/>
          <w:numId w:val="4"/>
        </w:numPr>
        <w:spacing w:line="360" w:lineRule="auto"/>
      </w:pPr>
      <w:r w:rsidRPr="00761BE6">
        <w:t>Направления модернизации налоговых органов</w:t>
      </w:r>
    </w:p>
    <w:p w:rsidR="00D27396" w:rsidRPr="00761BE6" w:rsidRDefault="00D27396" w:rsidP="00D27396">
      <w:pPr>
        <w:numPr>
          <w:ilvl w:val="0"/>
          <w:numId w:val="4"/>
        </w:numPr>
        <w:spacing w:line="360" w:lineRule="auto"/>
      </w:pPr>
      <w:r w:rsidRPr="00761BE6">
        <w:t>Организация взаимодействия налоговых органов со следственными органами при возбуждении уголовных дел по налоговым преступлениям</w:t>
      </w:r>
    </w:p>
    <w:p w:rsidR="00BF01D8" w:rsidRPr="00761BE6" w:rsidRDefault="00BF01D8" w:rsidP="00BF01D8">
      <w:pPr>
        <w:spacing w:line="360" w:lineRule="auto"/>
      </w:pPr>
    </w:p>
    <w:p w:rsidR="00BF01D8" w:rsidRPr="00761BE6" w:rsidRDefault="00BF01D8" w:rsidP="00BF01D8">
      <w:pPr>
        <w:spacing w:line="360" w:lineRule="auto"/>
      </w:pPr>
    </w:p>
    <w:p w:rsidR="00BF01D8" w:rsidRPr="00761BE6" w:rsidRDefault="00BF01D8" w:rsidP="00BF01D8">
      <w:pPr>
        <w:spacing w:line="360" w:lineRule="auto"/>
      </w:pPr>
    </w:p>
    <w:p w:rsidR="00BF01D8" w:rsidRPr="00761BE6" w:rsidRDefault="00BF01D8" w:rsidP="00BF01D8"/>
    <w:sectPr w:rsidR="00BF01D8" w:rsidRPr="0076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E50"/>
    <w:multiLevelType w:val="hybridMultilevel"/>
    <w:tmpl w:val="36C8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A67E9"/>
    <w:multiLevelType w:val="hybridMultilevel"/>
    <w:tmpl w:val="400C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C264F"/>
    <w:multiLevelType w:val="hybridMultilevel"/>
    <w:tmpl w:val="F93C2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B9D"/>
    <w:multiLevelType w:val="hybridMultilevel"/>
    <w:tmpl w:val="72FC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86A51"/>
    <w:multiLevelType w:val="hybridMultilevel"/>
    <w:tmpl w:val="2206C2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84F77"/>
    <w:multiLevelType w:val="hybridMultilevel"/>
    <w:tmpl w:val="211A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B6462C"/>
    <w:multiLevelType w:val="hybridMultilevel"/>
    <w:tmpl w:val="AA0AF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31A69"/>
    <w:multiLevelType w:val="hybridMultilevel"/>
    <w:tmpl w:val="B00C3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BB75CB"/>
    <w:multiLevelType w:val="hybridMultilevel"/>
    <w:tmpl w:val="578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5085B"/>
    <w:multiLevelType w:val="hybridMultilevel"/>
    <w:tmpl w:val="1818B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3A3395"/>
    <w:multiLevelType w:val="hybridMultilevel"/>
    <w:tmpl w:val="88F0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076194"/>
    <w:multiLevelType w:val="hybridMultilevel"/>
    <w:tmpl w:val="9E801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41018D"/>
    <w:multiLevelType w:val="hybridMultilevel"/>
    <w:tmpl w:val="9AE4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80679"/>
    <w:multiLevelType w:val="hybridMultilevel"/>
    <w:tmpl w:val="CFB6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8"/>
    <w:rsid w:val="001E6896"/>
    <w:rsid w:val="00595677"/>
    <w:rsid w:val="00704EDD"/>
    <w:rsid w:val="00761BE6"/>
    <w:rsid w:val="00904937"/>
    <w:rsid w:val="00BF01D8"/>
    <w:rsid w:val="00C409A0"/>
    <w:rsid w:val="00D27396"/>
    <w:rsid w:val="00D67DF5"/>
    <w:rsid w:val="00D9757C"/>
    <w:rsid w:val="00D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*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искандер</dc:creator>
  <cp:lastModifiedBy>User</cp:lastModifiedBy>
  <cp:revision>2</cp:revision>
  <cp:lastPrinted>2016-12-19T05:50:00Z</cp:lastPrinted>
  <dcterms:created xsi:type="dcterms:W3CDTF">2017-01-09T17:04:00Z</dcterms:created>
  <dcterms:modified xsi:type="dcterms:W3CDTF">2017-01-09T17:04:00Z</dcterms:modified>
</cp:coreProperties>
</file>